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center"/>
        <w:spacing w:line="276" w:lineRule="auto"/>
        <w:rPr>
          <w:rFonts w:ascii="宋体" w:hAnsi="宋体" w:eastAsia="宋体" w:cs="Times New Roman"/>
          <w:b/>
          <w:sz w:val="94"/>
          <w:szCs w:val="94"/>
          <w:highlight w:val="none"/>
        </w:rPr>
      </w:pPr>
      <w:r>
        <w:rPr>
          <w:rFonts w:hint="eastAsia" w:ascii="宋体" w:hAnsi="宋体" w:eastAsia="宋体" w:cs="Times New Roman"/>
          <w:b/>
          <w:sz w:val="94"/>
          <w:szCs w:val="94"/>
          <w:highlight w:val="none"/>
        </w:rPr>
        <w:t xml:space="preserve">苏州市吴中区政府采购竞争性磋商文件</w:t>
      </w:r>
      <w:r/>
    </w:p>
    <w:p>
      <w:pPr>
        <w:ind w:firstLine="1807"/>
        <w:jc w:val="left"/>
        <w:spacing w:line="276" w:lineRule="auto"/>
        <w:rPr>
          <w:rFonts w:ascii="宋体" w:hAnsi="宋体"/>
          <w:b/>
          <w:color w:val="000000"/>
          <w:sz w:val="30"/>
          <w:highlight w:val="none"/>
        </w:rPr>
      </w:pPr>
      <w:r>
        <w:rPr>
          <w:rFonts w:ascii="宋体" w:hAnsi="宋体"/>
          <w:b/>
          <w:color w:val="000000"/>
          <w:sz w:val="30"/>
          <w:highlight w:val="none"/>
        </w:rPr>
      </w:r>
      <w:r/>
    </w:p>
    <w:p>
      <w:pPr>
        <w:ind w:firstLine="1807"/>
        <w:jc w:val="left"/>
        <w:spacing w:line="276" w:lineRule="auto"/>
        <w:rPr>
          <w:rFonts w:ascii="宋体" w:hAnsi="宋体"/>
          <w:b/>
          <w:color w:val="000000"/>
          <w:sz w:val="30"/>
          <w:highlight w:val="none"/>
        </w:rPr>
      </w:pPr>
      <w:r>
        <w:rPr>
          <w:rFonts w:ascii="宋体" w:hAnsi="宋体"/>
          <w:b/>
          <w:color w:val="000000"/>
          <w:sz w:val="30"/>
          <w:highlight w:val="none"/>
        </w:rPr>
      </w:r>
      <w:r/>
    </w:p>
    <w:p>
      <w:pPr>
        <w:ind w:firstLine="1807"/>
        <w:jc w:val="left"/>
        <w:spacing w:line="276" w:lineRule="auto"/>
        <w:rPr>
          <w:rFonts w:ascii="宋体" w:hAnsi="宋体"/>
          <w:b/>
          <w:color w:val="000000"/>
          <w:sz w:val="30"/>
          <w:highlight w:val="none"/>
        </w:rPr>
      </w:pPr>
      <w:r>
        <w:rPr>
          <w:rFonts w:ascii="宋体" w:hAnsi="宋体"/>
          <w:b/>
          <w:color w:val="000000"/>
          <w:sz w:val="30"/>
          <w:highlight w:val="none"/>
        </w:rPr>
      </w:r>
      <w:r/>
    </w:p>
    <w:p>
      <w:pPr>
        <w:pStyle w:val="757"/>
        <w:rPr>
          <w:rFonts w:ascii="宋体" w:hAnsi="宋体"/>
          <w:b/>
          <w:color w:val="000000"/>
          <w:sz w:val="30"/>
          <w:highlight w:val="none"/>
        </w:rPr>
      </w:pPr>
      <w:r>
        <w:rPr>
          <w:rFonts w:ascii="宋体" w:hAnsi="宋体"/>
          <w:b/>
          <w:color w:val="000000"/>
          <w:sz w:val="30"/>
          <w:highlight w:val="none"/>
        </w:rPr>
      </w:r>
      <w:r/>
    </w:p>
    <w:p>
      <w:pPr>
        <w:rPr>
          <w:rFonts w:ascii="宋体" w:hAnsi="宋体"/>
          <w:b/>
          <w:color w:val="000000"/>
          <w:sz w:val="30"/>
          <w:highlight w:val="none"/>
        </w:rPr>
      </w:pPr>
      <w:r>
        <w:rPr>
          <w:rFonts w:ascii="宋体" w:hAnsi="宋体"/>
          <w:b/>
          <w:color w:val="000000"/>
          <w:sz w:val="30"/>
          <w:highlight w:val="none"/>
        </w:rPr>
      </w:r>
      <w:r/>
    </w:p>
    <w:p>
      <w:pPr>
        <w:pStyle w:val="757"/>
        <w:rPr>
          <w:rFonts w:ascii="宋体" w:hAnsi="宋体"/>
          <w:b/>
          <w:color w:val="000000"/>
          <w:sz w:val="30"/>
          <w:highlight w:val="none"/>
        </w:rPr>
      </w:pPr>
      <w:r>
        <w:rPr>
          <w:rFonts w:ascii="宋体" w:hAnsi="宋体"/>
          <w:b/>
          <w:color w:val="000000"/>
          <w:sz w:val="30"/>
          <w:highlight w:val="none"/>
        </w:rPr>
      </w:r>
      <w:r/>
    </w:p>
    <w:p>
      <w:pPr>
        <w:rPr>
          <w:rFonts w:ascii="宋体" w:hAnsi="宋体"/>
          <w:b/>
          <w:color w:val="000000"/>
          <w:sz w:val="30"/>
          <w:highlight w:val="none"/>
        </w:rPr>
      </w:pPr>
      <w:r>
        <w:rPr>
          <w:rFonts w:ascii="宋体" w:hAnsi="宋体"/>
          <w:b/>
          <w:color w:val="000000"/>
          <w:sz w:val="30"/>
          <w:highlight w:val="none"/>
        </w:rPr>
      </w:r>
      <w:r/>
    </w:p>
    <w:p>
      <w:pPr>
        <w:pStyle w:val="757"/>
        <w:rPr>
          <w:rFonts w:ascii="宋体" w:hAnsi="宋体"/>
          <w:b/>
          <w:color w:val="000000"/>
          <w:sz w:val="30"/>
          <w:highlight w:val="none"/>
        </w:rPr>
      </w:pPr>
      <w:r>
        <w:rPr>
          <w:rFonts w:ascii="宋体" w:hAnsi="宋体"/>
          <w:b/>
          <w:color w:val="000000"/>
          <w:sz w:val="30"/>
          <w:highlight w:val="none"/>
        </w:rPr>
      </w:r>
      <w:r/>
    </w:p>
    <w:p>
      <w:r/>
      <w:r/>
    </w:p>
    <w:p>
      <w:pPr>
        <w:ind w:firstLine="1807"/>
        <w:jc w:val="left"/>
        <w:spacing w:line="276" w:lineRule="auto"/>
        <w:rPr>
          <w:rFonts w:ascii="宋体" w:hAnsi="宋体"/>
          <w:b/>
          <w:color w:val="000000"/>
          <w:sz w:val="30"/>
          <w:highlight w:val="none"/>
        </w:rPr>
      </w:pPr>
      <w:r>
        <w:rPr>
          <w:rFonts w:ascii="宋体" w:hAnsi="宋体"/>
          <w:b/>
          <w:color w:val="000000"/>
          <w:sz w:val="30"/>
          <w:highlight w:val="none"/>
        </w:rPr>
        <w:t xml:space="preserve"> </w:t>
      </w:r>
      <w:r/>
    </w:p>
    <w:p>
      <w:pPr>
        <w:ind w:left="1506" w:hanging="1506"/>
        <w:jc w:val="left"/>
        <w:spacing w:line="360" w:lineRule="auto"/>
        <w:rPr>
          <w:rFonts w:hint="eastAsia" w:ascii="宋体" w:hAnsi="宋体" w:eastAsia="宋体" w:cs="Times New Roman"/>
          <w:b/>
          <w:color w:val="000000"/>
          <w:sz w:val="30"/>
          <w:highlight w:val="none"/>
        </w:rPr>
      </w:pPr>
      <w:r>
        <w:rPr>
          <w:rFonts w:hint="eastAsia" w:ascii="宋体" w:hAnsi="宋体" w:eastAsia="宋体" w:cs="Times New Roman"/>
          <w:b/>
          <w:color w:val="000000"/>
          <w:sz w:val="30"/>
          <w:highlight w:val="none"/>
        </w:rPr>
      </w:r>
      <w:r/>
    </w:p>
    <w:p>
      <w:pPr>
        <w:ind w:left="1506" w:hanging="1506"/>
        <w:jc w:val="left"/>
        <w:spacing w:line="360" w:lineRule="auto"/>
        <w:rPr>
          <w:rFonts w:hint="eastAsia" w:ascii="宋体" w:hAnsi="宋体" w:eastAsia="宋体" w:cs="Times New Roman"/>
          <w:b/>
          <w:color w:val="000000"/>
          <w:sz w:val="30"/>
          <w:highlight w:val="none"/>
        </w:rPr>
      </w:pPr>
      <w:r>
        <w:rPr>
          <w:rFonts w:hint="eastAsia" w:ascii="宋体" w:hAnsi="宋体" w:eastAsia="宋体" w:cs="Times New Roman"/>
          <w:b/>
          <w:color w:val="000000"/>
          <w:sz w:val="30"/>
          <w:highlight w:val="none"/>
          <w:lang w:val="en-US" w:eastAsia="zh-CN"/>
        </w:rPr>
        <w:t xml:space="preserve">采购</w:t>
      </w:r>
      <w:r>
        <w:rPr>
          <w:rFonts w:hint="eastAsia" w:ascii="宋体" w:hAnsi="宋体" w:eastAsia="宋体" w:cs="Times New Roman"/>
          <w:b/>
          <w:color w:val="000000"/>
          <w:sz w:val="30"/>
          <w:highlight w:val="none"/>
        </w:rPr>
        <w:t xml:space="preserve">编号：</w:t>
      </w:r>
      <w:r>
        <w:rPr>
          <w:rFonts w:hint="eastAsia" w:ascii="宋体" w:hAnsi="宋体" w:cs="Times New Roman"/>
          <w:b/>
          <w:color w:val="000000"/>
          <w:sz w:val="30"/>
          <w:highlight w:val="none"/>
          <w:lang w:eastAsia="zh-CN"/>
        </w:rPr>
        <w:t xml:space="preserve">JSZC-320506-JSYC-C2025-0111</w:t>
      </w:r>
      <w:r/>
    </w:p>
    <w:p>
      <w:pPr>
        <w:ind w:left="1506" w:hanging="1506"/>
        <w:jc w:val="left"/>
        <w:spacing w:line="360" w:lineRule="auto"/>
        <w:rPr>
          <w:rFonts w:hint="eastAsia" w:ascii="宋体" w:hAnsi="宋体" w:eastAsia="宋体" w:cs="Times New Roman"/>
          <w:b/>
          <w:color w:val="000000"/>
          <w:sz w:val="30"/>
          <w:highlight w:val="none"/>
          <w:lang w:eastAsia="zh-CN"/>
        </w:rPr>
      </w:pPr>
      <w:r>
        <w:rPr>
          <w:rFonts w:hint="eastAsia" w:ascii="宋体" w:hAnsi="宋体" w:eastAsia="宋体" w:cs="Times New Roman"/>
          <w:b/>
          <w:color w:val="000000"/>
          <w:sz w:val="30"/>
          <w:highlight w:val="none"/>
        </w:rPr>
        <w:t xml:space="preserve">采</w:t>
      </w:r>
      <w:r>
        <w:rPr>
          <w:rFonts w:hint="eastAsia" w:ascii="宋体" w:hAnsi="宋体" w:eastAsia="宋体" w:cs="Times New Roman"/>
          <w:b/>
          <w:color w:val="000000"/>
          <w:sz w:val="30"/>
          <w:highlight w:val="none"/>
          <w:lang w:val="en-US" w:eastAsia="zh-CN"/>
        </w:rPr>
        <w:t xml:space="preserve"> </w:t>
      </w:r>
      <w:r>
        <w:rPr>
          <w:rFonts w:hint="eastAsia" w:ascii="宋体" w:hAnsi="宋体" w:eastAsia="宋体" w:cs="Times New Roman"/>
          <w:b/>
          <w:color w:val="000000"/>
          <w:sz w:val="30"/>
          <w:highlight w:val="none"/>
        </w:rPr>
        <w:t xml:space="preserve">购</w:t>
      </w:r>
      <w:r>
        <w:rPr>
          <w:rFonts w:hint="eastAsia" w:ascii="宋体" w:hAnsi="宋体" w:eastAsia="宋体" w:cs="Times New Roman"/>
          <w:b/>
          <w:color w:val="000000"/>
          <w:sz w:val="30"/>
          <w:highlight w:val="none"/>
          <w:lang w:val="en-US" w:eastAsia="zh-CN"/>
        </w:rPr>
        <w:t xml:space="preserve"> </w:t>
      </w:r>
      <w:r>
        <w:rPr>
          <w:rFonts w:hint="eastAsia" w:ascii="宋体" w:hAnsi="宋体" w:eastAsia="宋体" w:cs="Times New Roman"/>
          <w:b/>
          <w:color w:val="000000"/>
          <w:sz w:val="30"/>
          <w:highlight w:val="none"/>
        </w:rPr>
        <w:t xml:space="preserve">人：</w:t>
      </w:r>
      <w:r>
        <w:rPr>
          <w:rFonts w:hint="eastAsia" w:ascii="宋体" w:hAnsi="宋体" w:cs="Times New Roman"/>
          <w:b/>
          <w:color w:val="000000"/>
          <w:sz w:val="30"/>
          <w:highlight w:val="none"/>
          <w:lang w:eastAsia="zh-CN"/>
        </w:rPr>
        <w:t xml:space="preserve">苏州市吴中区发展和改革委员会</w:t>
      </w:r>
      <w:r/>
    </w:p>
    <w:p>
      <w:pPr>
        <w:ind w:left="1506" w:hanging="1506"/>
        <w:jc w:val="left"/>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项目名称:</w:t>
      </w:r>
      <w:r>
        <w:rPr>
          <w:rFonts w:hint="eastAsia" w:ascii="宋体" w:hAnsi="宋体"/>
          <w:b/>
          <w:color w:val="000000"/>
          <w:sz w:val="30"/>
          <w:highlight w:val="none"/>
          <w:lang w:eastAsia="zh-CN"/>
        </w:rPr>
        <w:t xml:space="preserve">WRF200503人防工程消防维修工程</w:t>
      </w:r>
      <w:r>
        <w:rPr>
          <w:rFonts w:hint="eastAsia" w:ascii="宋体" w:hAnsi="宋体"/>
          <w:b/>
          <w:color w:val="000000"/>
          <w:sz w:val="30"/>
          <w:highlight w:val="none"/>
        </w:rPr>
        <w:t xml:space="preserve">   </w:t>
      </w:r>
      <w:r/>
    </w:p>
    <w:p>
      <w:pPr>
        <w:jc w:val="left"/>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采购类别: 工程类 </w:t>
      </w:r>
      <w:r/>
    </w:p>
    <w:p>
      <w:pPr>
        <w:ind w:firstLine="1807"/>
        <w:jc w:val="left"/>
        <w:spacing w:line="276" w:lineRule="auto"/>
        <w:rPr>
          <w:rFonts w:hint="eastAsia" w:ascii="宋体" w:hAnsi="宋体"/>
          <w:b/>
          <w:color w:val="000000"/>
          <w:sz w:val="30"/>
          <w:highlight w:val="none"/>
        </w:rPr>
      </w:pPr>
      <w:r>
        <w:rPr>
          <w:rFonts w:hint="eastAsia" w:ascii="宋体" w:hAnsi="宋体"/>
          <w:b/>
          <w:color w:val="000000"/>
          <w:sz w:val="30"/>
          <w:highlight w:val="none"/>
        </w:rPr>
      </w:r>
      <w:r/>
    </w:p>
    <w:p>
      <w:pPr>
        <w:ind w:firstLine="0"/>
        <w:jc w:val="left"/>
        <w:spacing w:line="276" w:lineRule="auto"/>
        <w:rPr>
          <w:rFonts w:hint="eastAsia" w:ascii="宋体" w:hAnsi="宋体"/>
          <w:b/>
          <w:color w:val="000000"/>
          <w:sz w:val="30"/>
          <w:highlight w:val="none"/>
        </w:rPr>
      </w:pPr>
      <w:r>
        <w:rPr>
          <w:rFonts w:hint="eastAsia" w:ascii="宋体" w:hAnsi="宋体"/>
          <w:b/>
          <w:color w:val="000000"/>
          <w:sz w:val="30"/>
          <w:highlight w:val="none"/>
        </w:rPr>
      </w:r>
      <w:r/>
    </w:p>
    <w:p>
      <w:pPr>
        <w:ind w:firstLine="2409"/>
        <w:jc w:val="left"/>
        <w:spacing w:line="276" w:lineRule="auto"/>
        <w:rPr>
          <w:rFonts w:hint="eastAsia" w:ascii="宋体" w:hAnsi="宋体"/>
          <w:b/>
          <w:color w:val="000000"/>
          <w:sz w:val="30"/>
          <w:szCs w:val="30"/>
          <w:highlight w:val="none"/>
        </w:rPr>
      </w:pPr>
      <w:r>
        <w:rPr>
          <w:rFonts w:hint="eastAsia" w:ascii="宋体" w:hAnsi="宋体"/>
          <w:b/>
          <w:color w:val="000000"/>
          <w:sz w:val="30"/>
          <w:highlight w:val="none"/>
          <w:lang w:eastAsia="zh-CN"/>
        </w:rPr>
        <w:t xml:space="preserve">江苏益诚建设工程咨询有限公司</w:t>
      </w:r>
      <w:r/>
    </w:p>
    <w:p>
      <w:pPr>
        <w:jc w:val="center"/>
        <w:spacing w:line="276" w:lineRule="auto"/>
        <w:rPr>
          <w:rFonts w:hint="eastAsia"/>
          <w:highlight w:val="none"/>
        </w:rPr>
      </w:pPr>
      <w:r>
        <w:rPr>
          <w:rFonts w:hint="eastAsia" w:ascii="宋体" w:hAnsi="宋体"/>
          <w:b/>
          <w:color w:val="000000"/>
          <w:sz w:val="30"/>
          <w:szCs w:val="30"/>
          <w:highlight w:val="none"/>
          <w:lang w:val="en-US" w:eastAsia="zh-CN"/>
        </w:rPr>
        <w:t xml:space="preserve">2025年12月</w:t>
      </w:r>
      <w:r/>
    </w:p>
    <w:p>
      <w:pPr>
        <w:rPr>
          <w:rFonts w:ascii="宋体" w:hAnsi="宋体"/>
          <w:color w:val="000000"/>
          <w:sz w:val="32"/>
          <w:szCs w:val="40"/>
          <w:highlight w:val="none"/>
        </w:rPr>
      </w:pPr>
      <w:r>
        <w:rPr>
          <w:rFonts w:ascii="宋体" w:hAnsi="宋体"/>
          <w:color w:val="000000"/>
          <w:sz w:val="32"/>
          <w:szCs w:val="40"/>
          <w:highlight w:val="none"/>
        </w:rPr>
        <w:br w:type="page" w:clear="all"/>
      </w:r>
      <w:r/>
    </w:p>
    <w:p>
      <w:pPr>
        <w:jc w:val="center"/>
        <w:rPr>
          <w:color w:val="000000"/>
          <w:sz w:val="32"/>
          <w:szCs w:val="40"/>
          <w:highlight w:val="none"/>
        </w:rPr>
      </w:pPr>
      <w:r>
        <w:rPr>
          <w:rFonts w:ascii="宋体" w:hAnsi="宋体"/>
          <w:color w:val="000000"/>
          <w:sz w:val="32"/>
          <w:szCs w:val="40"/>
          <w:highlight w:val="none"/>
        </w:rPr>
        <w:t xml:space="preserve">目录</w:t>
      </w:r>
      <w:r/>
    </w:p>
    <w:p>
      <w:pPr>
        <w:pStyle w:val="969"/>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TOC \o "1-1" \h \u </w:instrText>
      </w:r>
      <w:r>
        <w:rPr>
          <w:color w:val="000000"/>
          <w:sz w:val="28"/>
          <w:szCs w:val="28"/>
          <w:highlight w:val="none"/>
        </w:rPr>
        <w:fldChar w:fldCharType="separate"/>
      </w:r>
      <w:r/>
    </w:p>
    <w:p>
      <w:pPr>
        <w:pStyle w:val="969"/>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_Toc29428 </w:instrText>
      </w:r>
      <w:r>
        <w:rPr>
          <w:color w:val="000000"/>
          <w:sz w:val="28"/>
          <w:szCs w:val="28"/>
          <w:highlight w:val="none"/>
        </w:rPr>
        <w:fldChar w:fldCharType="separate"/>
      </w:r>
      <w:r>
        <w:rPr>
          <w:rFonts w:hint="eastAsia" w:ascii="宋体" w:hAnsi="宋体" w:cs="宋体"/>
          <w:color w:val="000000"/>
          <w:sz w:val="28"/>
          <w:szCs w:val="52"/>
          <w:highlight w:val="none"/>
        </w:rPr>
        <w:t xml:space="preserve">第一章、磋商邀请函</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_Toc29428 \h </w:instrText>
      </w:r>
      <w:r>
        <w:rPr>
          <w:color w:val="000000"/>
          <w:sz w:val="28"/>
          <w:szCs w:val="28"/>
          <w:highlight w:val="none"/>
        </w:rPr>
        <w:fldChar w:fldCharType="separate"/>
      </w:r>
      <w:r>
        <w:rPr>
          <w:color w:val="000000"/>
          <w:sz w:val="28"/>
          <w:szCs w:val="28"/>
          <w:highlight w:val="none"/>
        </w:rPr>
        <w:t xml:space="preserve">6</w:t>
      </w:r>
      <w:r>
        <w:rPr>
          <w:color w:val="000000"/>
          <w:sz w:val="28"/>
          <w:szCs w:val="28"/>
          <w:highlight w:val="none"/>
        </w:rPr>
        <w:fldChar w:fldCharType="end"/>
      </w:r>
      <w:r>
        <w:rPr>
          <w:color w:val="000000"/>
          <w:sz w:val="28"/>
          <w:szCs w:val="28"/>
          <w:highlight w:val="none"/>
        </w:rPr>
        <w:fldChar w:fldCharType="end"/>
      </w:r>
      <w:r/>
    </w:p>
    <w:p>
      <w:pPr>
        <w:pStyle w:val="969"/>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_Toc11997 </w:instrText>
      </w:r>
      <w:r>
        <w:rPr>
          <w:color w:val="000000"/>
          <w:sz w:val="28"/>
          <w:szCs w:val="28"/>
          <w:highlight w:val="none"/>
        </w:rPr>
        <w:fldChar w:fldCharType="separate"/>
      </w:r>
      <w:r>
        <w:rPr>
          <w:rFonts w:hint="eastAsia" w:ascii="宋体" w:hAnsi="宋体" w:cs="宋体"/>
          <w:color w:val="000000"/>
          <w:sz w:val="28"/>
          <w:szCs w:val="52"/>
          <w:highlight w:val="none"/>
        </w:rPr>
        <w:t xml:space="preserve">第二章</w:t>
      </w:r>
      <w:r>
        <w:rPr>
          <w:rFonts w:hint="eastAsia" w:ascii="宋体" w:hAnsi="宋体"/>
          <w:color w:val="000000"/>
          <w:sz w:val="28"/>
          <w:szCs w:val="28"/>
          <w:highlight w:val="none"/>
        </w:rPr>
        <w:t xml:space="preserve">、磋商须知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_Toc11997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p>
    <w:p>
      <w:pPr>
        <w:pStyle w:val="969"/>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_Toc22659 </w:instrText>
      </w:r>
      <w:r>
        <w:rPr>
          <w:color w:val="000000"/>
          <w:sz w:val="28"/>
          <w:szCs w:val="28"/>
          <w:highlight w:val="none"/>
        </w:rPr>
        <w:fldChar w:fldCharType="separate"/>
      </w:r>
      <w:r>
        <w:rPr>
          <w:rFonts w:hint="eastAsia" w:ascii="宋体" w:hAnsi="宋体" w:cs="宋体"/>
          <w:color w:val="000000"/>
          <w:sz w:val="28"/>
          <w:szCs w:val="52"/>
          <w:highlight w:val="none"/>
        </w:rPr>
        <w:t xml:space="preserve">第三章 合同主要条款</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_Toc22659 \h </w:instrText>
      </w:r>
      <w:r>
        <w:rPr>
          <w:color w:val="000000"/>
          <w:sz w:val="28"/>
          <w:szCs w:val="28"/>
          <w:highlight w:val="none"/>
        </w:rPr>
        <w:fldChar w:fldCharType="separate"/>
      </w:r>
      <w:r>
        <w:rPr>
          <w:color w:val="000000"/>
          <w:sz w:val="28"/>
          <w:szCs w:val="28"/>
          <w:highlight w:val="none"/>
        </w:rPr>
        <w:t xml:space="preserve">12</w:t>
      </w:r>
      <w:r>
        <w:rPr>
          <w:color w:val="000000"/>
          <w:sz w:val="28"/>
          <w:szCs w:val="28"/>
          <w:highlight w:val="none"/>
        </w:rPr>
        <w:fldChar w:fldCharType="end"/>
      </w:r>
      <w:r>
        <w:rPr>
          <w:color w:val="000000"/>
          <w:sz w:val="28"/>
          <w:szCs w:val="28"/>
          <w:highlight w:val="none"/>
        </w:rPr>
        <w:fldChar w:fldCharType="end"/>
      </w:r>
      <w:r/>
    </w:p>
    <w:p>
      <w:pPr>
        <w:pStyle w:val="969"/>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_Toc29842 </w:instrText>
      </w:r>
      <w:r>
        <w:rPr>
          <w:color w:val="000000"/>
          <w:sz w:val="28"/>
          <w:szCs w:val="28"/>
          <w:highlight w:val="none"/>
        </w:rPr>
        <w:fldChar w:fldCharType="separate"/>
      </w:r>
      <w:r>
        <w:rPr>
          <w:rFonts w:hint="eastAsia" w:ascii="宋体" w:hAnsi="宋体" w:cs="宋体"/>
          <w:color w:val="000000"/>
          <w:sz w:val="28"/>
          <w:szCs w:val="52"/>
          <w:highlight w:val="none"/>
        </w:rPr>
        <w:t xml:space="preserve">第四章</w:t>
      </w:r>
      <w:r>
        <w:rPr>
          <w:rFonts w:hint="eastAsia" w:ascii="宋体" w:hAnsi="宋体"/>
          <w:bCs/>
          <w:color w:val="000000"/>
          <w:sz w:val="28"/>
          <w:szCs w:val="72"/>
          <w:highlight w:val="none"/>
        </w:rPr>
        <w:t xml:space="preserve">、技术要求、图纸</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_Toc29842 \h </w:instrText>
      </w:r>
      <w:r>
        <w:rPr>
          <w:color w:val="000000"/>
          <w:sz w:val="28"/>
          <w:szCs w:val="28"/>
          <w:highlight w:val="none"/>
        </w:rPr>
        <w:fldChar w:fldCharType="separate"/>
      </w:r>
      <w:r>
        <w:rPr>
          <w:color w:val="000000"/>
          <w:sz w:val="28"/>
          <w:szCs w:val="28"/>
          <w:highlight w:val="none"/>
        </w:rPr>
        <w:t xml:space="preserve">12</w:t>
      </w:r>
      <w:r>
        <w:rPr>
          <w:color w:val="000000"/>
          <w:sz w:val="28"/>
          <w:szCs w:val="28"/>
          <w:highlight w:val="none"/>
        </w:rPr>
        <w:fldChar w:fldCharType="end"/>
      </w:r>
      <w:r>
        <w:rPr>
          <w:color w:val="000000"/>
          <w:sz w:val="28"/>
          <w:szCs w:val="28"/>
          <w:highlight w:val="none"/>
        </w:rPr>
        <w:fldChar w:fldCharType="end"/>
      </w:r>
      <w:r/>
    </w:p>
    <w:p>
      <w:pPr>
        <w:pStyle w:val="969"/>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_Toc19327 </w:instrText>
      </w:r>
      <w:r>
        <w:rPr>
          <w:color w:val="000000"/>
          <w:sz w:val="28"/>
          <w:szCs w:val="28"/>
          <w:highlight w:val="none"/>
        </w:rPr>
        <w:fldChar w:fldCharType="separate"/>
      </w:r>
      <w:r>
        <w:rPr>
          <w:rFonts w:hint="eastAsia" w:ascii="宋体" w:hAnsi="宋体" w:cs="宋体"/>
          <w:color w:val="000000"/>
          <w:sz w:val="28"/>
          <w:szCs w:val="52"/>
          <w:highlight w:val="none"/>
        </w:rPr>
        <w:t xml:space="preserve">第五章、评审办法</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_Toc19327 \h </w:instrText>
      </w:r>
      <w:r>
        <w:rPr>
          <w:color w:val="000000"/>
          <w:sz w:val="28"/>
          <w:szCs w:val="28"/>
          <w:highlight w:val="none"/>
        </w:rPr>
        <w:fldChar w:fldCharType="separate"/>
      </w:r>
      <w:r>
        <w:rPr>
          <w:color w:val="000000"/>
          <w:sz w:val="28"/>
          <w:szCs w:val="28"/>
          <w:highlight w:val="none"/>
        </w:rPr>
        <w:t xml:space="preserve">47</w:t>
      </w:r>
      <w:r>
        <w:rPr>
          <w:color w:val="000000"/>
          <w:sz w:val="28"/>
          <w:szCs w:val="28"/>
          <w:highlight w:val="none"/>
        </w:rPr>
        <w:fldChar w:fldCharType="end"/>
      </w:r>
      <w:r>
        <w:rPr>
          <w:color w:val="000000"/>
          <w:sz w:val="28"/>
          <w:szCs w:val="28"/>
          <w:highlight w:val="none"/>
        </w:rPr>
        <w:fldChar w:fldCharType="end"/>
      </w:r>
      <w:r/>
    </w:p>
    <w:p>
      <w:pPr>
        <w:pStyle w:val="969"/>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_Toc7583 </w:instrText>
      </w:r>
      <w:r>
        <w:rPr>
          <w:color w:val="000000"/>
          <w:sz w:val="28"/>
          <w:szCs w:val="28"/>
          <w:highlight w:val="none"/>
        </w:rPr>
        <w:fldChar w:fldCharType="separate"/>
      </w:r>
      <w:r>
        <w:rPr>
          <w:rFonts w:hint="eastAsia" w:ascii="宋体" w:hAnsi="宋体" w:cs="宋体"/>
          <w:color w:val="000000"/>
          <w:sz w:val="28"/>
          <w:szCs w:val="52"/>
          <w:highlight w:val="none"/>
        </w:rPr>
        <w:t xml:space="preserve">第六章、格式附件</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_Toc7583 \h </w:instrText>
      </w:r>
      <w:r>
        <w:rPr>
          <w:color w:val="000000"/>
          <w:sz w:val="28"/>
          <w:szCs w:val="28"/>
          <w:highlight w:val="none"/>
        </w:rPr>
        <w:fldChar w:fldCharType="separate"/>
      </w:r>
      <w:r>
        <w:rPr>
          <w:color w:val="000000"/>
          <w:sz w:val="28"/>
          <w:szCs w:val="28"/>
          <w:highlight w:val="none"/>
        </w:rPr>
        <w:t xml:space="preserve">51</w:t>
      </w:r>
      <w:r>
        <w:rPr>
          <w:color w:val="000000"/>
          <w:sz w:val="28"/>
          <w:szCs w:val="28"/>
          <w:highlight w:val="none"/>
        </w:rPr>
        <w:fldChar w:fldCharType="end"/>
      </w:r>
      <w:r>
        <w:rPr>
          <w:color w:val="000000"/>
          <w:sz w:val="28"/>
          <w:szCs w:val="28"/>
          <w:highlight w:val="none"/>
        </w:rPr>
        <w:fldChar w:fldCharType="end"/>
      </w:r>
      <w:r/>
    </w:p>
    <w:p>
      <w:pPr>
        <w:rPr>
          <w:color w:val="000000"/>
          <w:highlight w:val="none"/>
        </w:rPr>
      </w:pPr>
      <w:r>
        <w:rPr>
          <w:color w:val="000000"/>
          <w:sz w:val="28"/>
          <w:szCs w:val="28"/>
          <w:highlight w:val="none"/>
        </w:rPr>
        <w:fldChar w:fldCharType="end"/>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spacing w:line="276"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spacing w:line="276"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spacing w:line="276"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spacing w:line="276"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spacing w:line="276"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t xml:space="preserve">磋商须知前附表</w:t>
      </w:r>
      <w:r/>
    </w:p>
    <w:tbl>
      <w:tblPr>
        <w:tblStyle w:val="7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04"/>
        <w:gridCol w:w="5813"/>
      </w:tblGrid>
      <w:tr>
        <w:trPr>
          <w:trHeight w:val="432"/>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项号</w:t>
            </w:r>
            <w:r/>
          </w:p>
        </w:tc>
        <w:tc>
          <w:tcPr>
            <w:tcW w:w="2004"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内 容</w:t>
            </w:r>
            <w:r/>
          </w:p>
        </w:tc>
        <w:tc>
          <w:tcPr>
            <w:tcW w:w="581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说明与要求</w:t>
            </w:r>
            <w:r/>
          </w:p>
        </w:tc>
      </w:tr>
      <w:tr>
        <w:trPr>
          <w:trHeight w:val="464"/>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工程名称</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WRF200503人防工程消防维修工程</w:t>
            </w:r>
            <w:r>
              <w:rPr>
                <w:rFonts w:hint="eastAsia" w:ascii="宋体" w:hAnsi="宋体" w:cs="宋体"/>
                <w:color w:val="000000"/>
                <w:sz w:val="22"/>
                <w:szCs w:val="22"/>
                <w:highlight w:val="none"/>
              </w:rPr>
              <w:t xml:space="preserve">   </w:t>
            </w:r>
            <w:r/>
          </w:p>
        </w:tc>
      </w:tr>
      <w:tr>
        <w:trPr>
          <w:trHeight w:val="464"/>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建设地点</w:t>
            </w:r>
            <w:r/>
          </w:p>
        </w:tc>
        <w:tc>
          <w:tcPr>
            <w:tcW w:w="5813" w:type="dxa"/>
            <w:vAlign w:val="center"/>
            <w:textDirection w:val="lrTb"/>
            <w:noWrap w:val="false"/>
          </w:tcPr>
          <w:p>
            <w:pPr>
              <w:spacing w:line="276" w:lineRule="auto"/>
              <w:rPr>
                <w:rFonts w:ascii="宋体" w:hAnsi="宋体" w:cs="宋体"/>
                <w:color w:val="000000"/>
                <w:sz w:val="22"/>
                <w:szCs w:val="22"/>
                <w:highlight w:val="none"/>
              </w:rPr>
            </w:pPr>
            <w:r>
              <w:rPr>
                <w:rFonts w:hint="eastAsia" w:ascii="宋体" w:hAnsi="宋体" w:cs="宋体"/>
                <w:bCs/>
                <w:color w:val="000000"/>
                <w:sz w:val="22"/>
                <w:szCs w:val="22"/>
                <w:highlight w:val="none"/>
                <w:lang w:val="en-US" w:eastAsia="zh-CN"/>
              </w:rPr>
              <w:t xml:space="preserve">吴中</w:t>
            </w:r>
            <w:r>
              <w:rPr>
                <w:rFonts w:hint="eastAsia" w:ascii="宋体" w:hAnsi="宋体" w:cs="宋体"/>
                <w:bCs/>
                <w:color w:val="000000"/>
                <w:sz w:val="22"/>
                <w:szCs w:val="22"/>
                <w:highlight w:val="none"/>
              </w:rPr>
              <w:t xml:space="preserve">区</w:t>
            </w:r>
            <w:r/>
          </w:p>
        </w:tc>
      </w:tr>
      <w:tr>
        <w:trPr>
          <w:trHeight w:val="457"/>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采购预算及规模</w:t>
            </w:r>
            <w:r/>
          </w:p>
        </w:tc>
        <w:tc>
          <w:tcPr>
            <w:tcW w:w="5813" w:type="dxa"/>
            <w:vAlign w:val="center"/>
            <w:textDirection w:val="lrTb"/>
            <w:noWrap w:val="false"/>
          </w:tcPr>
          <w:p>
            <w:pPr>
              <w:spacing w:line="360" w:lineRule="auto"/>
              <w:rPr>
                <w:rFonts w:ascii="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预算金额：</w:t>
            </w:r>
            <w:r>
              <w:rPr>
                <w:rFonts w:hint="eastAsia" w:ascii="宋体" w:hAnsi="宋体" w:cs="宋体"/>
                <w:color w:val="000000" w:themeColor="text1"/>
                <w:sz w:val="22"/>
                <w:szCs w:val="22"/>
                <w:highlight w:val="none"/>
                <w:lang w:eastAsia="zh-CN"/>
                <w14:textFill>
                  <w14:solidFill>
                    <w14:schemeClr w14:val="tx1"/>
                  </w14:solidFill>
                </w14:textFill>
              </w:rPr>
              <w:t xml:space="preserve">人民币壹佰肆拾肆万肆仟贰佰柒拾贰元伍角</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lang w:eastAsia="zh-CN"/>
                <w14:textFill>
                  <w14:solidFill>
                    <w14:schemeClr w14:val="tx1"/>
                  </w14:solidFill>
                </w14:textFill>
              </w:rPr>
              <w:t xml:space="preserve">1444272.5</w:t>
            </w:r>
            <w:r>
              <w:rPr>
                <w:rFonts w:hint="eastAsia" w:ascii="宋体" w:hAnsi="宋体" w:cs="宋体"/>
                <w:color w:val="000000" w:themeColor="text1"/>
                <w:sz w:val="22"/>
                <w:szCs w:val="22"/>
                <w:highlight w:val="none"/>
                <w14:textFill>
                  <w14:solidFill>
                    <w14:schemeClr w14:val="tx1"/>
                  </w14:solidFill>
                </w14:textFill>
              </w:rPr>
              <w:t xml:space="preserve">元）</w:t>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注：响应报价（包括最后报价）超采购预算不成交。</w:t>
            </w:r>
            <w:r/>
          </w:p>
        </w:tc>
      </w:tr>
      <w:tr>
        <w:trPr>
          <w:trHeight w:val="479"/>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承包方式</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包工包料</w:t>
            </w:r>
            <w:r/>
          </w:p>
        </w:tc>
      </w:tr>
      <w:tr>
        <w:trPr>
          <w:trHeight w:val="464"/>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质量标准</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合格</w:t>
            </w:r>
            <w:r/>
          </w:p>
        </w:tc>
      </w:tr>
      <w:tr>
        <w:trPr>
          <w:trHeight w:val="557"/>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发包范围</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WRF200503人防工程消防维修工程</w:t>
            </w:r>
            <w:r>
              <w:rPr>
                <w:rFonts w:hint="eastAsia" w:ascii="宋体" w:hAnsi="宋体" w:cs="宋体"/>
                <w:color w:val="000000"/>
                <w:sz w:val="22"/>
                <w:szCs w:val="22"/>
                <w:highlight w:val="none"/>
              </w:rPr>
              <w:t xml:space="preserve">，其他详见技术要求及工程量清单、图纸等。</w:t>
            </w:r>
            <w:r/>
          </w:p>
        </w:tc>
      </w:tr>
      <w:tr>
        <w:trPr>
          <w:trHeight w:val="451"/>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工期要求</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工期</w:t>
            </w:r>
            <w:r>
              <w:rPr>
                <w:rFonts w:hint="eastAsia" w:ascii="宋体" w:hAnsi="宋体" w:cs="宋体"/>
                <w:color w:val="auto"/>
                <w:sz w:val="22"/>
                <w:szCs w:val="22"/>
                <w:highlight w:val="none"/>
                <w:lang w:val="en-US" w:eastAsia="zh-CN"/>
              </w:rPr>
              <w:t xml:space="preserve">90</w:t>
            </w:r>
            <w:r>
              <w:rPr>
                <w:rFonts w:hint="eastAsia" w:ascii="宋体" w:hAnsi="宋体" w:cs="宋体"/>
                <w:color w:val="000000"/>
                <w:sz w:val="22"/>
                <w:szCs w:val="22"/>
                <w:highlight w:val="none"/>
                <w:lang w:eastAsia="zh-CN"/>
              </w:rPr>
              <w:t xml:space="preserve">日历天（本项目具体开工日期以采购人通知为准）</w:t>
            </w:r>
            <w:r/>
          </w:p>
        </w:tc>
      </w:tr>
      <w:tr>
        <w:trPr>
          <w:trHeight w:val="234"/>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资金来源</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en-US"/>
              </w:rPr>
              <w:t xml:space="preserve">财政</w:t>
            </w:r>
            <w:r/>
          </w:p>
        </w:tc>
      </w:tr>
      <w:tr>
        <w:trPr>
          <w:trHeight w:val="421"/>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现场踏勘</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不统一组织，自行踏勘</w:t>
            </w:r>
            <w:r/>
          </w:p>
        </w:tc>
      </w:tr>
      <w:tr>
        <w:trPr>
          <w:trHeight w:val="441"/>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磋商供应商的资质等级要求</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满足中华人民共和国政府采购法第二十二条所规定的条件；</w:t>
            </w:r>
            <w:r/>
          </w:p>
          <w:p>
            <w:pP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（2）供应商资质类别和等级：</w:t>
            </w:r>
            <w:r>
              <w:rPr>
                <w:rFonts w:hint="eastAsia" w:ascii="宋体" w:hAnsi="宋体" w:cs="宋体"/>
                <w:color w:val="000000"/>
                <w:sz w:val="22"/>
                <w:szCs w:val="22"/>
                <w:highlight w:val="none"/>
                <w:lang w:eastAsia="zh-CN"/>
              </w:rPr>
              <w:t xml:space="preserve">建筑工程施工总承包三级及以上</w:t>
            </w:r>
            <w:r>
              <w:rPr>
                <w:rFonts w:ascii="宋体" w:hAnsi="宋体" w:cs="宋体"/>
                <w:color w:val="000000"/>
                <w:sz w:val="22"/>
                <w:szCs w:val="22"/>
                <w:highlight w:val="none"/>
              </w:rPr>
              <w:t xml:space="preserve">；</w:t>
            </w:r>
            <w:r/>
          </w:p>
          <w:p>
            <w:pPr>
              <w:spacing w:line="276" w:lineRule="auto"/>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（3）拟选派项目经理资质等级：</w:t>
            </w:r>
            <w:r>
              <w:rPr>
                <w:rFonts w:hint="eastAsia" w:ascii="宋体" w:hAnsi="宋体" w:cs="宋体"/>
                <w:color w:val="000000"/>
                <w:sz w:val="22"/>
                <w:szCs w:val="22"/>
                <w:highlight w:val="none"/>
                <w:lang w:eastAsia="zh-CN"/>
              </w:rPr>
              <w:t xml:space="preserve">建筑工程专业注册建造师二级及以上</w:t>
            </w:r>
            <w:r>
              <w:rPr>
                <w:rFonts w:hint="eastAsia" w:ascii="宋体" w:hAnsi="宋体" w:cs="宋体"/>
                <w:color w:val="000000"/>
                <w:sz w:val="22"/>
                <w:szCs w:val="22"/>
                <w:highlight w:val="none"/>
              </w:rPr>
              <w:t xml:space="preserve">；安全生产考核合格证（B类）；</w:t>
            </w:r>
            <w:r/>
          </w:p>
          <w:p>
            <w:pP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en-US" w:eastAsia="zh-CN"/>
              </w:rPr>
              <w:t xml:space="preserve">供应商</w:t>
            </w:r>
            <w:r>
              <w:rPr>
                <w:rFonts w:hint="eastAsia" w:ascii="宋体" w:hAnsi="宋体" w:cs="宋体"/>
                <w:color w:val="000000"/>
                <w:sz w:val="22"/>
                <w:szCs w:val="22"/>
                <w:highlight w:val="none"/>
              </w:rPr>
              <w:t xml:space="preserve">具有有效的《安全生产许可证》</w:t>
            </w:r>
            <w:r>
              <w:rPr>
                <w:rFonts w:ascii="宋体" w:hAnsi="宋体" w:cs="宋体"/>
                <w:color w:val="000000"/>
                <w:sz w:val="22"/>
                <w:szCs w:val="22"/>
                <w:highlight w:val="none"/>
              </w:rPr>
              <w:t xml:space="preserve">；</w:t>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（5）本项目不接受联合体投标。</w:t>
            </w:r>
            <w:r/>
          </w:p>
        </w:tc>
      </w:tr>
      <w:tr>
        <w:trPr>
          <w:trHeight w:val="508"/>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工程报价方式</w:t>
            </w:r>
            <w:r/>
          </w:p>
        </w:tc>
        <w:tc>
          <w:tcPr>
            <w:tcW w:w="5813" w:type="dxa"/>
            <w:vAlign w:val="center"/>
            <w:textDirection w:val="lrTb"/>
            <w:noWrap w:val="false"/>
          </w:tcPr>
          <w:p>
            <w:pPr>
              <w:spacing w:line="276" w:lineRule="auto"/>
              <w:widowControl/>
              <w:tabs>
                <w:tab w:val="left" w:pos="120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固定综合单价</w:t>
            </w:r>
            <w:r/>
          </w:p>
        </w:tc>
      </w:tr>
      <w:tr>
        <w:trPr>
          <w:trHeight w:val="960"/>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磋商</w:t>
            </w:r>
            <w:r>
              <w:rPr>
                <w:rFonts w:hint="eastAsia" w:ascii="宋体" w:hAnsi="宋体" w:cs="宋体"/>
                <w:color w:val="000000"/>
                <w:sz w:val="22"/>
                <w:szCs w:val="22"/>
                <w:highlight w:val="none"/>
              </w:rPr>
              <w:t xml:space="preserve">保证金</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根据《江苏省财政厅文件苏财购【2020】52号》相关规定，本项目无须支付保证金。</w:t>
            </w:r>
            <w:r/>
          </w:p>
        </w:tc>
      </w:tr>
      <w:tr>
        <w:trPr>
          <w:trHeight w:val="464"/>
        </w:trPr>
        <w:tc>
          <w:tcPr>
            <w:tcW w:w="763" w:type="dxa"/>
            <w:vAlign w:val="center"/>
            <w:textDirection w:val="lrTb"/>
            <w:noWrap w:val="false"/>
          </w:tcPr>
          <w:p>
            <w:pPr>
              <w:jc w:val="center"/>
              <w:spacing w:line="276" w:lineRule="auto"/>
              <w:rPr>
                <w:rFonts w:ascii="宋体" w:hAnsi="宋体" w:cs="宋体"/>
                <w:bCs/>
                <w:color w:val="000000"/>
                <w:sz w:val="22"/>
                <w:szCs w:val="22"/>
                <w:highlight w:val="none"/>
              </w:rPr>
            </w:pPr>
            <w:r>
              <w:rPr>
                <w:rFonts w:hint="eastAsia" w:ascii="宋体" w:hAnsi="宋体" w:cs="宋体"/>
                <w:bCs/>
                <w:color w:val="000000"/>
                <w:sz w:val="22"/>
                <w:szCs w:val="22"/>
                <w:highlight w:val="none"/>
              </w:rPr>
              <w:t xml:space="preserve">13</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履约保证金</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无</w:t>
            </w:r>
            <w:r/>
          </w:p>
        </w:tc>
      </w:tr>
      <w:tr>
        <w:trPr>
          <w:trHeight w:val="464"/>
        </w:trPr>
        <w:tc>
          <w:tcPr>
            <w:tcW w:w="763" w:type="dxa"/>
            <w:vAlign w:val="center"/>
            <w:textDirection w:val="lrTb"/>
            <w:noWrap w:val="false"/>
          </w:tcPr>
          <w:p>
            <w:pPr>
              <w:jc w:val="center"/>
              <w:spacing w:line="276" w:lineRule="auto"/>
              <w:rPr>
                <w:rFonts w:ascii="宋体" w:hAnsi="宋体" w:cs="宋体"/>
                <w:b/>
                <w:color w:val="000000"/>
                <w:sz w:val="22"/>
                <w:szCs w:val="22"/>
                <w:highlight w:val="none"/>
              </w:rPr>
            </w:pPr>
            <w:r>
              <w:rPr>
                <w:rFonts w:hint="eastAsia" w:ascii="宋体" w:hAnsi="宋体" w:cs="宋体"/>
                <w:bCs/>
                <w:color w:val="000000"/>
                <w:sz w:val="22"/>
                <w:szCs w:val="22"/>
                <w:highlight w:val="none"/>
              </w:rPr>
              <w:t xml:space="preserve">14</w:t>
            </w:r>
            <w:r/>
          </w:p>
        </w:tc>
        <w:tc>
          <w:tcPr>
            <w:tcW w:w="2004" w:type="dxa"/>
            <w:vAlign w:val="center"/>
            <w:textDirection w:val="lrTb"/>
            <w:noWrap w:val="false"/>
          </w:tcPr>
          <w:p>
            <w:pPr>
              <w:spacing w:line="276" w:lineRule="auto"/>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报价文件份数</w:t>
            </w:r>
            <w:r/>
          </w:p>
        </w:tc>
        <w:tc>
          <w:tcPr>
            <w:tcW w:w="5813" w:type="dxa"/>
            <w:vAlign w:val="center"/>
            <w:textDirection w:val="lrTb"/>
            <w:noWrap w:val="false"/>
          </w:tcPr>
          <w:p>
            <w:pPr>
              <w:spacing w:line="312" w:lineRule="auto"/>
              <w:widowControl/>
              <w:rPr>
                <w:rFonts w:ascii="宋体"/>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.本项目采用电子响应文件，供应商按照采购文件要求制作上传电子响应文件。</w:t>
            </w:r>
            <w:r/>
          </w:p>
          <w:p>
            <w:pPr>
              <w:spacing w:line="276" w:lineRule="auto"/>
              <w:rPr>
                <w:rFonts w:hint="eastAsia" w:ascii="宋体" w:hAnsi="宋体" w:cs="宋体"/>
                <w:b/>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成交</w:t>
            </w:r>
            <w:r>
              <w:rPr>
                <w:rFonts w:hint="eastAsia" w:ascii="宋体" w:hAnsi="宋体" w:cs="宋体"/>
                <w:color w:val="000000"/>
                <w:sz w:val="22"/>
                <w:szCs w:val="22"/>
                <w:highlight w:val="none"/>
              </w:rPr>
              <w:t xml:space="preserve">供应商在领取中标通知书时需另行提供</w:t>
            </w:r>
            <w:r>
              <w:rPr>
                <w:rFonts w:hint="eastAsia" w:ascii="宋体" w:hAnsi="宋体" w:cs="宋体"/>
                <w:color w:val="000000"/>
                <w:sz w:val="22"/>
                <w:szCs w:val="22"/>
                <w:highlight w:val="none"/>
                <w:lang w:val="en-US" w:eastAsia="zh-CN"/>
              </w:rPr>
              <w:t xml:space="preserve">纸质</w:t>
            </w:r>
            <w:r>
              <w:rPr>
                <w:rFonts w:hint="eastAsia" w:ascii="宋体" w:hAnsi="宋体" w:cs="宋体"/>
                <w:color w:val="000000"/>
                <w:sz w:val="22"/>
                <w:szCs w:val="22"/>
                <w:highlight w:val="none"/>
              </w:rPr>
              <w:t xml:space="preserve">响应文件三份。</w:t>
            </w:r>
            <w:r/>
          </w:p>
        </w:tc>
      </w:tr>
      <w:tr>
        <w:trPr>
          <w:trHeight w:val="464"/>
        </w:trPr>
        <w:tc>
          <w:tcPr>
            <w:tcW w:w="763" w:type="dxa"/>
            <w:vAlign w:val="center"/>
            <w:textDirection w:val="lrTb"/>
            <w:noWrap w:val="false"/>
          </w:tcPr>
          <w:p>
            <w:pPr>
              <w:jc w:val="center"/>
              <w:spacing w:line="276" w:lineRule="auto"/>
              <w:rPr>
                <w:rFonts w:ascii="宋体" w:hAnsi="宋体" w:cs="宋体"/>
                <w:bCs/>
                <w:color w:val="000000"/>
                <w:sz w:val="22"/>
                <w:szCs w:val="22"/>
                <w:highlight w:val="none"/>
              </w:rPr>
            </w:pPr>
            <w:r>
              <w:rPr>
                <w:rFonts w:hint="eastAsia" w:ascii="宋体" w:hAnsi="宋体" w:cs="宋体"/>
                <w:bCs/>
                <w:color w:val="000000"/>
                <w:sz w:val="22"/>
                <w:szCs w:val="22"/>
                <w:highlight w:val="none"/>
              </w:rPr>
              <w:t xml:space="preserve">15</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响应文件有效期</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90</w:t>
            </w:r>
            <w:r>
              <w:rPr>
                <w:rFonts w:hint="eastAsia" w:ascii="宋体" w:hAnsi="宋体" w:cs="宋体"/>
                <w:color w:val="000000"/>
                <w:sz w:val="22"/>
                <w:szCs w:val="22"/>
                <w:highlight w:val="none"/>
              </w:rPr>
              <w:t xml:space="preserve">日历天（从提交响应文件截止时间当日起算）</w:t>
            </w:r>
            <w:r/>
          </w:p>
        </w:tc>
      </w:tr>
      <w:tr>
        <w:trPr>
          <w:trHeight w:val="1395"/>
        </w:trPr>
        <w:tc>
          <w:tcPr>
            <w:tcW w:w="763" w:type="dxa"/>
            <w:vAlign w:val="center"/>
            <w:textDirection w:val="lrTb"/>
            <w:noWrap w:val="false"/>
          </w:tcPr>
          <w:p>
            <w:pPr>
              <w:jc w:val="cente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16</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报价文件递交截止时间（开标时间）及地点</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时间：</w:t>
            </w:r>
            <w:r>
              <w:rPr>
                <w:rFonts w:hint="eastAsia" w:ascii="宋体" w:hAnsi="宋体" w:cs="宋体"/>
                <w:color w:val="000000"/>
                <w:sz w:val="22"/>
                <w:szCs w:val="22"/>
                <w:highlight w:val="none"/>
                <w:lang w:eastAsia="zh-CN"/>
              </w:rPr>
              <w:t xml:space="preserve">2026年</w:t>
            </w:r>
            <w:r>
              <w:rPr>
                <w:rFonts w:hint="eastAsia" w:ascii="宋体" w:hAnsi="宋体" w:cs="宋体"/>
                <w:color w:val="000000"/>
                <w:sz w:val="22"/>
                <w:szCs w:val="22"/>
                <w:highlight w:val="none"/>
                <w:lang w:eastAsia="zh-CN"/>
              </w:rPr>
              <w:t xml:space="preserve">01月</w:t>
            </w:r>
            <w:r>
              <w:rPr>
                <w:rFonts w:hint="eastAsia" w:ascii="宋体" w:hAnsi="宋体" w:cs="宋体"/>
                <w:color w:val="000000"/>
                <w:sz w:val="22"/>
                <w:szCs w:val="22"/>
                <w:highlight w:val="none"/>
                <w:lang w:eastAsia="zh-CN"/>
              </w:rPr>
              <w:t xml:space="preserve">07日 09:30</w:t>
            </w:r>
            <w:r/>
          </w:p>
          <w:p>
            <w:pPr>
              <w:ind w:left="1"/>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地点：“苏采云”政府采购交易系统网上开标大厅（网址：http://jszfcg.jsczt.cn/），响应文件网上递交，不需要现场参加采购活动。</w:t>
            </w:r>
            <w:r/>
          </w:p>
        </w:tc>
      </w:tr>
      <w:tr>
        <w:trPr>
          <w:trHeight w:val="578"/>
        </w:trPr>
        <w:tc>
          <w:tcPr>
            <w:tcW w:w="763" w:type="dxa"/>
            <w:vAlign w:val="center"/>
            <w:textDirection w:val="lrTb"/>
            <w:noWrap w:val="false"/>
          </w:tcPr>
          <w:p>
            <w:pPr>
              <w:jc w:val="cente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17</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评审会</w:t>
            </w:r>
            <w:r/>
          </w:p>
        </w:tc>
        <w:tc>
          <w:tcPr>
            <w:tcW w:w="5813"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时间：</w:t>
            </w:r>
            <w:r>
              <w:rPr>
                <w:rFonts w:hint="eastAsia" w:ascii="宋体" w:hAnsi="宋体" w:cs="宋体"/>
                <w:color w:val="000000"/>
                <w:sz w:val="22"/>
                <w:szCs w:val="22"/>
                <w:highlight w:val="none"/>
                <w:lang w:eastAsia="zh-CN"/>
              </w:rPr>
              <w:t xml:space="preserve">2026年</w:t>
            </w:r>
            <w:r>
              <w:rPr>
                <w:rFonts w:hint="eastAsia" w:ascii="宋体" w:hAnsi="宋体" w:cs="宋体"/>
                <w:color w:val="000000"/>
                <w:sz w:val="22"/>
                <w:szCs w:val="22"/>
                <w:highlight w:val="none"/>
                <w:lang w:eastAsia="zh-CN"/>
              </w:rPr>
              <w:t xml:space="preserve">01月</w:t>
            </w:r>
            <w:r>
              <w:rPr>
                <w:rFonts w:hint="eastAsia" w:ascii="宋体" w:hAnsi="宋体" w:cs="宋体"/>
                <w:color w:val="000000"/>
                <w:sz w:val="22"/>
                <w:szCs w:val="22"/>
                <w:highlight w:val="none"/>
                <w:lang w:eastAsia="zh-CN"/>
              </w:rPr>
              <w:t xml:space="preserve">07日 09:30</w:t>
            </w:r>
            <w:r/>
            <w:r>
              <w:rPr>
                <w:rFonts w:hint="eastAsia" w:ascii="宋体" w:hAnsi="宋体" w:cs="宋体"/>
                <w:color w:val="000000"/>
                <w:sz w:val="22"/>
                <w:szCs w:val="22"/>
                <w:highlight w:val="none"/>
              </w:rPr>
            </w:r>
            <w:r/>
          </w:p>
          <w:p>
            <w:pPr>
              <w:ind w:left="1"/>
              <w:spacing w:line="276" w:lineRule="auto"/>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地点：</w:t>
            </w:r>
            <w:r>
              <w:rPr>
                <w:rFonts w:hint="eastAsia" w:ascii="宋体" w:hAnsi="宋体" w:eastAsia="宋体" w:cs="宋体"/>
                <w:color w:val="000000"/>
                <w:sz w:val="22"/>
                <w:szCs w:val="22"/>
                <w:highlight w:val="none"/>
                <w:lang w:eastAsia="zh-CN"/>
              </w:rPr>
              <w:t xml:space="preserve">苏州市高新区邓尉路105号狮山科技馆8楼【狮山科技馆】</w:t>
            </w:r>
            <w:r/>
          </w:p>
        </w:tc>
      </w:tr>
      <w:tr>
        <w:trPr>
          <w:trHeight w:val="578"/>
        </w:trPr>
        <w:tc>
          <w:tcPr>
            <w:tcW w:w="763" w:type="dxa"/>
            <w:vAlign w:val="center"/>
            <w:textDirection w:val="lrTb"/>
            <w:noWrap w:val="false"/>
          </w:tcPr>
          <w:p>
            <w:pPr>
              <w:jc w:val="cente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18</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成交原则</w:t>
            </w:r>
            <w:r/>
          </w:p>
        </w:tc>
        <w:tc>
          <w:tcPr>
            <w:tcW w:w="5813" w:type="dxa"/>
            <w:vAlign w:val="center"/>
            <w:textDirection w:val="lrTb"/>
            <w:noWrap w:val="false"/>
          </w:tcPr>
          <w:p>
            <w:pPr>
              <w:ind w:left="1"/>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经磋商确定最终采购需求和提交最后报价的供应商后，由磋商小组采用综合评分法对提交最后报价的供应商的响应文件和最后报价进行综合评分。</w:t>
            </w:r>
            <w:r/>
          </w:p>
        </w:tc>
      </w:tr>
      <w:tr>
        <w:trPr>
          <w:trHeight w:val="578"/>
        </w:trPr>
        <w:tc>
          <w:tcPr>
            <w:tcW w:w="763" w:type="dxa"/>
            <w:vAlign w:val="center"/>
            <w:textDirection w:val="lrTb"/>
            <w:noWrap w:val="false"/>
          </w:tcPr>
          <w:p>
            <w:pPr>
              <w:jc w:val="center"/>
              <w:spacing w:line="276"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19</w:t>
            </w:r>
            <w:r/>
          </w:p>
        </w:tc>
        <w:tc>
          <w:tcPr>
            <w:tcW w:w="2004"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代理服务费</w:t>
            </w:r>
            <w:r/>
          </w:p>
        </w:tc>
        <w:tc>
          <w:tcPr>
            <w:tcW w:w="5813" w:type="dxa"/>
            <w:vAlign w:val="center"/>
            <w:textDirection w:val="lrTb"/>
            <w:noWrap w:val="false"/>
          </w:tcPr>
          <w:p>
            <w:pPr>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代理服务收费标准：代理服务收费以预算金额为基数依据，收费比例采用差额定率累进法分段确定收费比例计算，收费比例为：</w:t>
            </w:r>
            <w:r/>
          </w:p>
          <w:p>
            <w:pPr>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预算金额100万元以下部分，该部分预算金额费率为1.5%；</w:t>
            </w:r>
            <w:r/>
          </w:p>
          <w:p>
            <w:pPr>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预算金额100万元（含）-500万元部分，该部分预算金额费率为1.1%；</w:t>
            </w:r>
            <w:r/>
          </w:p>
          <w:p>
            <w:pPr>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本项目代理服务费为：￥</w:t>
            </w:r>
            <w:r>
              <w:rPr>
                <w:rFonts w:hint="eastAsia" w:ascii="宋体" w:hAnsi="宋体" w:cs="宋体"/>
                <w:color w:val="000000"/>
                <w:sz w:val="22"/>
                <w:szCs w:val="22"/>
                <w:highlight w:val="none"/>
                <w:lang w:val="en-US" w:eastAsia="zh-CN"/>
              </w:rPr>
              <w:t xml:space="preserve">19887.00</w:t>
            </w:r>
            <w:r>
              <w:rPr>
                <w:rFonts w:hint="eastAsia" w:ascii="宋体" w:hAnsi="宋体" w:cs="宋体"/>
                <w:color w:val="000000"/>
                <w:sz w:val="22"/>
                <w:szCs w:val="22"/>
                <w:highlight w:val="none"/>
              </w:rPr>
              <w:t xml:space="preserve">元整计收。由中标供应商支付，在领取中标通知书时向采购代理机构一次性付清。</w:t>
            </w:r>
            <w:r/>
          </w:p>
          <w:p>
            <w:pPr>
              <w:spacing w:line="400" w:lineRule="exact"/>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服务费交纳</w:t>
            </w:r>
            <w:r>
              <w:rPr>
                <w:rFonts w:hint="eastAsia" w:ascii="宋体" w:hAnsi="宋体" w:eastAsia="宋体" w:cs="宋体"/>
                <w:color w:val="000000"/>
                <w:sz w:val="22"/>
                <w:szCs w:val="22"/>
                <w:highlight w:val="none"/>
              </w:rPr>
              <w:t xml:space="preserve">账户：</w:t>
            </w:r>
            <w:r>
              <w:rPr>
                <w:rFonts w:hint="eastAsia" w:ascii="宋体" w:hAnsi="宋体" w:eastAsia="宋体" w:cs="宋体"/>
                <w:color w:val="000000"/>
                <w:sz w:val="22"/>
                <w:szCs w:val="22"/>
                <w:highlight w:val="none"/>
                <w:lang w:eastAsia="zh-CN"/>
              </w:rPr>
              <w:t xml:space="preserve">江苏益诚建设工程咨询有限公司</w:t>
            </w:r>
            <w:r>
              <w:rPr>
                <w:rFonts w:hint="eastAsia" w:ascii="宋体" w:hAnsi="宋体" w:eastAsia="宋体" w:cs="宋体"/>
                <w:color w:val="000000"/>
                <w:sz w:val="22"/>
                <w:szCs w:val="22"/>
                <w:highlight w:val="none"/>
                <w:lang w:val="en-US" w:eastAsia="zh-CN"/>
              </w:rPr>
              <w:t xml:space="preserve">苏州分公司</w:t>
            </w:r>
            <w:r/>
          </w:p>
          <w:p>
            <w:pPr>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开户银行：工行苏州吴中支行营业部</w:t>
            </w:r>
            <w:r/>
          </w:p>
          <w:p>
            <w:pPr>
              <w:spacing w:line="400" w:lineRule="exact"/>
              <w:rPr>
                <w:rFonts w:hint="eastAsia"/>
                <w:color w:val="000000"/>
                <w:highlight w:val="none"/>
              </w:rPr>
            </w:pPr>
            <w:r>
              <w:rPr>
                <w:rFonts w:hint="eastAsia" w:ascii="宋体" w:hAnsi="宋体" w:eastAsia="宋体" w:cs="宋体"/>
                <w:color w:val="000000"/>
                <w:sz w:val="22"/>
                <w:szCs w:val="22"/>
                <w:highlight w:val="none"/>
              </w:rPr>
              <w:t xml:space="preserve">账号：1102026209000339975</w:t>
            </w:r>
            <w:r/>
          </w:p>
        </w:tc>
      </w:tr>
      <w:tr>
        <w:trPr>
          <w:trHeight w:val="578"/>
        </w:trPr>
        <w:tc>
          <w:tcPr>
            <w:tcW w:w="763" w:type="dxa"/>
            <w:vAlign w:val="center"/>
            <w:textDirection w:val="lrTb"/>
            <w:noWrap w:val="false"/>
          </w:tcPr>
          <w:p>
            <w:pPr>
              <w:jc w:val="center"/>
              <w:spacing w:line="276"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20</w:t>
            </w:r>
            <w:r/>
          </w:p>
        </w:tc>
        <w:tc>
          <w:tcPr>
            <w:tcW w:w="2004" w:type="dxa"/>
            <w:vAlign w:val="center"/>
            <w:textDirection w:val="lrTb"/>
            <w:noWrap w:val="false"/>
          </w:tcPr>
          <w:p>
            <w:pPr>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工程量清单</w:t>
            </w:r>
            <w:r>
              <w:rPr>
                <w:rFonts w:hint="eastAsia" w:ascii="宋体" w:hAnsi="宋体" w:eastAsia="宋体" w:cs="宋体"/>
                <w:color w:val="000000"/>
                <w:sz w:val="22"/>
                <w:szCs w:val="22"/>
                <w:highlight w:val="none"/>
                <w:lang w:val="en-US" w:eastAsia="zh-CN"/>
              </w:rPr>
              <w:t xml:space="preserve">附件下载</w:t>
            </w:r>
            <w:r/>
          </w:p>
        </w:tc>
        <w:tc>
          <w:tcPr>
            <w:tcW w:w="5813" w:type="dxa"/>
            <w:vAlign w:val="center"/>
            <w:textDirection w:val="lrTb"/>
            <w:noWrap w:val="false"/>
          </w:tcPr>
          <w:p>
            <w:pPr>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w:t>
            </w:r>
            <w:r>
              <w:rPr>
                <w:rFonts w:hint="eastAsia" w:ascii="宋体" w:hAnsi="宋体" w:eastAsia="宋体" w:cs="宋体"/>
                <w:color w:val="000000"/>
                <w:sz w:val="22"/>
                <w:szCs w:val="22"/>
                <w:highlight w:val="none"/>
                <w:lang w:val="en-US" w:eastAsia="zh-CN"/>
              </w:rPr>
              <w:t xml:space="preserve">工程量清单</w:t>
            </w:r>
            <w:r>
              <w:rPr>
                <w:rFonts w:hint="eastAsia" w:ascii="宋体" w:hAnsi="宋体" w:eastAsia="宋体" w:cs="宋体"/>
                <w:color w:val="000000"/>
                <w:sz w:val="22"/>
                <w:szCs w:val="22"/>
                <w:highlight w:val="none"/>
              </w:rPr>
              <w:t xml:space="preserve">等附件资料请各</w:t>
            </w:r>
            <w:r>
              <w:rPr>
                <w:rFonts w:hint="eastAsia" w:ascii="宋体" w:hAnsi="宋体" w:eastAsia="宋体" w:cs="宋体"/>
                <w:color w:val="000000"/>
                <w:sz w:val="22"/>
                <w:szCs w:val="22"/>
                <w:highlight w:val="none"/>
                <w:lang w:val="en-US" w:eastAsia="zh-CN"/>
              </w:rPr>
              <w:t xml:space="preserve">供应商自行下载</w:t>
            </w:r>
            <w:r>
              <w:rPr>
                <w:rFonts w:hint="eastAsia" w:ascii="宋体" w:hAnsi="宋体" w:eastAsia="宋体" w:cs="宋体"/>
                <w:color w:val="000000"/>
                <w:sz w:val="22"/>
                <w:szCs w:val="22"/>
                <w:highlight w:val="none"/>
              </w:rPr>
              <w:t xml:space="preserve">:</w:t>
            </w:r>
            <w:r/>
          </w:p>
          <w:p>
            <w:pPr>
              <w:jc w:val="left"/>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百度网盘</w:t>
            </w:r>
            <w:r>
              <w:rPr>
                <w:rFonts w:hint="eastAsia" w:ascii="宋体" w:hAnsi="宋体" w:eastAsia="宋体" w:cs="宋体"/>
                <w:color w:val="000000"/>
                <w:sz w:val="22"/>
                <w:szCs w:val="22"/>
                <w:highlight w:val="none"/>
              </w:rPr>
              <w:t xml:space="preserve">链接: </w:t>
            </w:r>
            <w:r>
              <w:rPr>
                <w:rFonts w:hint="eastAsia" w:ascii="宋体" w:hAnsi="宋体" w:cs="宋体"/>
                <w:color w:val="000000"/>
                <w:sz w:val="22"/>
                <w:szCs w:val="22"/>
                <w:highlight w:val="none"/>
                <w:lang w:eastAsia="zh-CN"/>
              </w:rPr>
              <w:t xml:space="preserve">https://pan.baidu.com/s/1fUsAyVbjFx2TyfagCFgKEQ 提取码: m9d8</w:t>
            </w:r>
            <w:r/>
          </w:p>
        </w:tc>
      </w:tr>
      <w:tr>
        <w:trPr>
          <w:trHeight w:val="578"/>
        </w:trPr>
        <w:tc>
          <w:tcPr>
            <w:tcW w:w="763" w:type="dxa"/>
            <w:vAlign w:val="center"/>
            <w:textDirection w:val="lrTb"/>
            <w:noWrap w:val="false"/>
          </w:tcPr>
          <w:p>
            <w:pPr>
              <w:ind w:left="0" w:right="0" w:firstLine="0"/>
              <w:jc w:val="center"/>
              <w:spacing w:before="0" w:after="0" w:line="85" w:lineRule="atLeast"/>
              <w:rPr>
                <w:rFonts w:ascii="宋体" w:hAnsi="宋体" w:eastAsia="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21</w:t>
            </w:r>
            <w:r/>
          </w:p>
        </w:tc>
        <w:tc>
          <w:tcPr>
            <w:tcW w:w="2004" w:type="dxa"/>
            <w:vAlign w:val="center"/>
            <w:textDirection w:val="lrTb"/>
            <w:noWrap w:val="false"/>
          </w:tcPr>
          <w:p>
            <w:pPr>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特别提醒</w:t>
            </w:r>
            <w:r/>
          </w:p>
        </w:tc>
        <w:tc>
          <w:tcPr>
            <w:tcW w:w="5813" w:type="dxa"/>
            <w:vAlign w:val="center"/>
            <w:textDirection w:val="lrTb"/>
            <w:noWrap w:val="false"/>
          </w:tcPr>
          <w:p>
            <w:pPr>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1、本项目支持网上不见面开标，供应商不需到现场参加磋商会。</w:t>
            </w:r>
            <w:r/>
          </w:p>
          <w:p>
            <w:pPr>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3、请供应商确保电脑、系统及其他设备（视频输入输出设备等）无误，且开标直至项目结束始终保持系统在线状态。</w:t>
            </w:r>
            <w:r/>
          </w:p>
        </w:tc>
      </w:tr>
    </w:tbl>
    <w:p>
      <w:pPr>
        <w:spacing w:line="276" w:lineRule="auto"/>
        <w:rPr>
          <w:rStyle w:val="954"/>
          <w:rFonts w:hint="eastAsia" w:ascii="宋体" w:hAnsi="宋体" w:cs="宋体"/>
          <w:color w:val="000000"/>
          <w:sz w:val="22"/>
          <w:szCs w:val="22"/>
          <w:highlight w:val="none"/>
        </w:rPr>
        <w:sectPr>
          <w:headerReference w:type="default" r:id="rId9"/>
          <w:footerReference w:type="default" r:id="rId10"/>
          <w:footerReference w:type="even" r:id="rId11"/>
          <w:footnotePr/>
          <w:endnotePr/>
          <w:type w:val="nextPage"/>
          <w:pgSz w:w="12240" w:h="15840" w:orient="portrait"/>
          <w:pgMar w:top="1440" w:right="1800" w:bottom="1440" w:left="1800" w:header="720" w:footer="720" w:gutter="0"/>
          <w:cols w:num="1" w:sep="0" w:space="1701" w:equalWidth="1"/>
          <w:docGrid w:linePitch="360"/>
          <w:titlePg/>
        </w:sectPr>
      </w:pPr>
      <w:r>
        <w:rPr>
          <w:rFonts w:hint="eastAsia" w:ascii="宋体" w:hAnsi="宋体" w:cs="宋体"/>
          <w:color w:val="000000"/>
          <w:sz w:val="22"/>
          <w:szCs w:val="22"/>
          <w:highlight w:val="none"/>
        </w:rPr>
      </w:r>
      <w:r/>
    </w:p>
    <w:p>
      <w:pPr>
        <w:jc w:val="center"/>
        <w:spacing w:line="276" w:lineRule="auto"/>
        <w:rPr>
          <w:rFonts w:hint="eastAsia" w:ascii="宋体" w:hAnsi="宋体" w:cs="宋体"/>
          <w:b/>
          <w:color w:val="000000"/>
          <w:sz w:val="36"/>
          <w:szCs w:val="36"/>
          <w:highlight w:val="none"/>
        </w:rPr>
        <w:outlineLvl w:val="0"/>
      </w:pPr>
      <w:r/>
      <w:bookmarkStart w:id="0" w:name="_Toc29428"/>
      <w:r>
        <w:rPr>
          <w:rFonts w:hint="eastAsia" w:ascii="宋体" w:hAnsi="宋体" w:cs="宋体"/>
          <w:b/>
          <w:color w:val="000000"/>
          <w:sz w:val="36"/>
          <w:szCs w:val="36"/>
          <w:highlight w:val="none"/>
        </w:rPr>
        <w:t xml:space="preserve">第一章、磋商邀请函</w:t>
      </w:r>
      <w:bookmarkEnd w:id="0"/>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6"/>
      </w:tblGrid>
      <w:tr>
        <w:trPr/>
        <w:tc>
          <w:tcPr>
            <w:tcW w:w="9036" w:type="dxa"/>
            <w:vAlign w:val="top"/>
            <w:textDirection w:val="lrTb"/>
            <w:noWrap w:val="false"/>
          </w:tcPr>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项目概况</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color w:val="000000"/>
                <w:sz w:val="22"/>
                <w:szCs w:val="22"/>
                <w:highlight w:val="none"/>
                <w:u w:val="single"/>
                <w:lang w:eastAsia="zh-CN"/>
              </w:rPr>
              <w:t xml:space="preserve">WRF200503人防工程消防维修工程</w:t>
            </w:r>
            <w:r>
              <w:rPr>
                <w:rFonts w:hint="eastAsia" w:ascii="宋体" w:hAnsi="宋体" w:cs="宋体"/>
                <w:bCs/>
                <w:color w:val="000000"/>
                <w:sz w:val="22"/>
                <w:szCs w:val="22"/>
                <w:highlight w:val="none"/>
              </w:rPr>
              <w:t xml:space="preserve">采购项目的潜在投标人应在</w:t>
            </w:r>
            <w:r>
              <w:rPr>
                <w:rFonts w:ascii="Times New Roman" w:hAnsi="Times New Roman"/>
                <w:sz w:val="24"/>
                <w:u w:val="single"/>
              </w:rPr>
              <w:t xml:space="preserve">“苏采云”系统中</w:t>
            </w:r>
            <w:r>
              <w:rPr>
                <w:rFonts w:hint="eastAsia" w:ascii="宋体" w:hAnsi="宋体" w:cs="宋体"/>
                <w:bCs/>
                <w:color w:val="000000"/>
                <w:sz w:val="22"/>
                <w:szCs w:val="22"/>
                <w:highlight w:val="none"/>
              </w:rPr>
              <w:t xml:space="preserve">获取采购文件，并于</w:t>
            </w:r>
            <w:r>
              <w:rPr>
                <w:rFonts w:hint="eastAsia" w:ascii="宋体" w:hAnsi="宋体" w:cs="宋体"/>
                <w:color w:val="000000"/>
                <w:sz w:val="22"/>
                <w:szCs w:val="22"/>
                <w:highlight w:val="none"/>
                <w:lang w:eastAsia="zh-CN"/>
              </w:rPr>
              <w:t xml:space="preserve">2026年01</w:t>
            </w:r>
            <w:r>
              <w:rPr>
                <w:rFonts w:hint="eastAsia" w:ascii="宋体" w:hAnsi="宋体" w:cs="宋体"/>
                <w:color w:val="000000"/>
                <w:sz w:val="22"/>
                <w:szCs w:val="22"/>
                <w:highlight w:val="none"/>
                <w:lang w:eastAsia="zh-CN"/>
              </w:rPr>
              <w:t xml:space="preserve">月</w:t>
            </w:r>
            <w:r>
              <w:rPr>
                <w:rFonts w:hint="eastAsia" w:ascii="宋体" w:hAnsi="宋体" w:cs="宋体"/>
                <w:color w:val="000000"/>
                <w:sz w:val="22"/>
                <w:szCs w:val="22"/>
                <w:highlight w:val="none"/>
                <w:lang w:val="en-US" w:eastAsia="zh-CN"/>
              </w:rPr>
              <w:t xml:space="preserve">07</w:t>
            </w:r>
            <w:r>
              <w:rPr>
                <w:rFonts w:hint="eastAsia" w:ascii="宋体" w:hAnsi="宋体" w:cs="宋体"/>
                <w:color w:val="000000"/>
                <w:sz w:val="22"/>
                <w:szCs w:val="22"/>
                <w:highlight w:val="none"/>
                <w:lang w:eastAsia="zh-CN"/>
              </w:rPr>
              <w:t xml:space="preserve">日 09:30</w:t>
            </w:r>
            <w:r>
              <w:rPr>
                <w:rFonts w:hint="eastAsia" w:ascii="宋体" w:hAnsi="宋体" w:cs="宋体"/>
                <w:bCs/>
                <w:color w:val="000000"/>
                <w:sz w:val="22"/>
                <w:szCs w:val="22"/>
                <w:highlight w:val="none"/>
              </w:rPr>
              <w:t xml:space="preserve">（北京时间）前提交响应文件。</w:t>
            </w:r>
            <w:r/>
          </w:p>
        </w:tc>
      </w:tr>
    </w:tbl>
    <w:p>
      <w:pP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一、项目基本情况</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1、项目编号：</w:t>
      </w:r>
      <w:r>
        <w:rPr>
          <w:rFonts w:hint="eastAsia" w:ascii="宋体" w:hAnsi="宋体" w:cs="宋体"/>
          <w:color w:val="000000"/>
          <w:sz w:val="22"/>
          <w:szCs w:val="22"/>
          <w:highlight w:val="none"/>
          <w:lang w:eastAsia="zh-CN"/>
        </w:rPr>
        <w:t xml:space="preserve">JSZC-320506-JSYC-C2025-0111</w:t>
      </w:r>
      <w:r>
        <w:rPr>
          <w:rFonts w:hint="eastAsia" w:ascii="宋体" w:hAnsi="宋体" w:cs="宋体"/>
          <w:color w:val="000000"/>
          <w:sz w:val="22"/>
          <w:szCs w:val="22"/>
          <w:highlight w:val="none"/>
        </w:rPr>
        <w:t xml:space="preserve">号 </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2、项目名称：</w:t>
      </w:r>
      <w:r>
        <w:rPr>
          <w:rFonts w:hint="eastAsia" w:ascii="宋体" w:hAnsi="宋体" w:cs="宋体"/>
          <w:color w:val="000000"/>
          <w:sz w:val="22"/>
          <w:szCs w:val="22"/>
          <w:highlight w:val="none"/>
          <w:lang w:eastAsia="zh-CN"/>
        </w:rPr>
        <w:t xml:space="preserve">WRF200503人防工程消防维修工程</w:t>
      </w:r>
      <w:r>
        <w:rPr>
          <w:rFonts w:hint="eastAsia" w:ascii="宋体" w:hAnsi="宋体" w:cs="宋体"/>
          <w:color w:val="000000"/>
          <w:sz w:val="22"/>
          <w:szCs w:val="22"/>
          <w:highlight w:val="none"/>
        </w:rPr>
        <w:t xml:space="preserve">   </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3、采购方式：□竞争性谈判 √竞争性磋商 □询价 </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4、预算金额：</w:t>
      </w:r>
      <w:r>
        <w:rPr>
          <w:rFonts w:hint="eastAsia" w:ascii="宋体" w:hAnsi="宋体" w:cs="宋体"/>
          <w:color w:val="000000"/>
          <w:sz w:val="22"/>
          <w:szCs w:val="22"/>
          <w:highlight w:val="none"/>
          <w:lang w:eastAsia="zh-CN"/>
        </w:rPr>
        <w:t xml:space="preserve">人民币壹佰肆拾肆万肆仟贰佰柒拾贰元伍角分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1444272.5</w:t>
      </w:r>
      <w:r>
        <w:rPr>
          <w:rFonts w:hint="eastAsia" w:ascii="宋体" w:hAnsi="宋体" w:cs="宋体"/>
          <w:color w:val="000000"/>
          <w:sz w:val="22"/>
          <w:szCs w:val="22"/>
          <w:highlight w:val="none"/>
        </w:rPr>
        <w:t xml:space="preserve">元）</w:t>
      </w:r>
      <w:r/>
    </w:p>
    <w:p>
      <w:pPr>
        <w:ind w:firstLine="66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最高限价：</w:t>
      </w:r>
      <w:r>
        <w:rPr>
          <w:rFonts w:hint="eastAsia" w:ascii="宋体" w:hAnsi="宋体" w:cs="宋体"/>
          <w:color w:val="000000"/>
          <w:sz w:val="22"/>
          <w:szCs w:val="22"/>
          <w:highlight w:val="none"/>
          <w:lang w:val="en-US" w:eastAsia="zh-CN"/>
        </w:rPr>
        <w:t xml:space="preserve">无</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5、采购需求：</w:t>
      </w:r>
      <w:r>
        <w:rPr>
          <w:rFonts w:hint="eastAsia" w:ascii="宋体" w:hAnsi="宋体" w:cs="宋体"/>
          <w:color w:val="000000"/>
          <w:sz w:val="22"/>
          <w:szCs w:val="22"/>
          <w:highlight w:val="none"/>
          <w:lang w:eastAsia="zh-CN"/>
        </w:rPr>
        <w:t xml:space="preserve">WRF200503人防工程消防维修工程</w:t>
      </w:r>
      <w:r>
        <w:rPr>
          <w:rFonts w:hint="eastAsia" w:ascii="宋体" w:hAnsi="宋体" w:eastAsia="宋体" w:cs="宋体"/>
          <w:color w:val="000000"/>
          <w:sz w:val="22"/>
          <w:szCs w:val="22"/>
          <w:highlight w:val="none"/>
        </w:rPr>
        <w:t xml:space="preserve">（详见技术要求及工程量清单、图纸等）</w:t>
      </w:r>
      <w:r>
        <w:rPr>
          <w:rFonts w:hint="eastAsia" w:ascii="宋体" w:hAnsi="宋体" w:cs="宋体"/>
          <w:color w:val="000000"/>
          <w:sz w:val="22"/>
          <w:szCs w:val="22"/>
          <w:highlight w:val="none"/>
          <w:lang w:eastAsia="zh-CN"/>
        </w:rPr>
        <w:t xml:space="preserve">。</w:t>
      </w:r>
      <w:r/>
    </w:p>
    <w:p>
      <w:pPr>
        <w:ind w:firstLine="440"/>
        <w:spacing w:line="360" w:lineRule="auto"/>
        <w:rPr>
          <w:rFonts w:hint="eastAsia" w:ascii="宋体" w:hAnsi="宋体" w:eastAsia="宋体" w:cs="宋体"/>
          <w:b/>
          <w:bCs/>
          <w:color w:val="ff0000"/>
          <w:sz w:val="24"/>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工期要求：</w:t>
      </w:r>
      <w:r>
        <w:rPr>
          <w:rFonts w:hint="eastAsia" w:ascii="宋体" w:hAnsi="宋体" w:eastAsia="宋体" w:cs="宋体"/>
          <w:color w:val="000000"/>
          <w:sz w:val="22"/>
          <w:szCs w:val="22"/>
          <w:highlight w:val="white"/>
          <w:lang w:eastAsia="zh-CN"/>
        </w:rPr>
        <w:t xml:space="preserve">工期</w:t>
      </w:r>
      <w:r>
        <w:rPr>
          <w:rFonts w:hint="eastAsia" w:ascii="宋体" w:hAnsi="宋体" w:cs="宋体"/>
          <w:color w:val="000000" w:themeColor="text1"/>
          <w:sz w:val="22"/>
          <w:szCs w:val="22"/>
          <w:highlight w:val="white"/>
          <w:lang w:val="en-US" w:eastAsia="zh-CN"/>
          <w14:textFill>
            <w14:solidFill>
              <w14:schemeClr w14:val="tx1"/>
            </w14:solidFill>
          </w14:textFill>
        </w:rPr>
        <w:t xml:space="preserve">90</w:t>
      </w:r>
      <w:r>
        <w:rPr>
          <w:rFonts w:hint="eastAsia" w:ascii="宋体" w:hAnsi="宋体" w:eastAsia="宋体" w:cs="宋体"/>
          <w:color w:val="000000"/>
          <w:sz w:val="22"/>
          <w:szCs w:val="22"/>
          <w:highlight w:val="white"/>
          <w:lang w:eastAsia="zh-CN"/>
        </w:rPr>
        <w:t xml:space="preserve">日历天</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本项目具体开工日期以采购人通知为准）</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本项目不接受联合体投标。</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二、申请人的资格要求  </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1.满足《中华人民共和国政府采购法》第二十二条规定:</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1.1具有独立承担民事责任的能力</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1.2具有良好的商业信誉和健全的财务会计制度</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1.3具有履行合同所必需的设备和专业技术能力 </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1.4有依法缴纳税收和社会保障资金的良好记录 </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1.5参加政府采购活动前三年内，在经营活动中没有重大违法记录。</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1.6法律、行政法规规定的其他条件。</w:t>
      </w:r>
      <w:r/>
    </w:p>
    <w:p>
      <w:pPr>
        <w:ind w:firstLine="440"/>
        <w:jc w:val="left"/>
        <w:spacing w:line="360" w:lineRule="auto"/>
        <w:rPr>
          <w:rFonts w:hint="eastAsia" w:ascii="宋体" w:hAnsi="宋体" w:cs="宋体"/>
          <w:b/>
          <w:color w:val="000000"/>
          <w:sz w:val="22"/>
          <w:highlight w:val="none"/>
        </w:rPr>
      </w:pPr>
      <w:r>
        <w:rPr>
          <w:rFonts w:hint="eastAsia" w:ascii="宋体" w:hAnsi="宋体" w:cs="宋体"/>
          <w:bCs/>
          <w:color w:val="000000"/>
          <w:sz w:val="22"/>
          <w:szCs w:val="22"/>
          <w:highlight w:val="none"/>
        </w:rPr>
        <w:t xml:space="preserve">2.落实政府采购政策需满足的资格要求：</w:t>
      </w:r>
      <w:r>
        <w:rPr>
          <w:rFonts w:hint="eastAsia" w:ascii="宋体" w:hAnsi="宋体" w:cs="宋体"/>
          <w:b/>
          <w:color w:val="000000"/>
          <w:sz w:val="22"/>
          <w:highlight w:val="none"/>
        </w:rPr>
        <w:t xml:space="preserve">本项目专门面向中小企业采购，所属行业为建筑业</w:t>
      </w:r>
      <w:r>
        <w:rPr>
          <w:rFonts w:hint="eastAsia" w:ascii="宋体" w:hAnsi="宋体" w:cs="宋体"/>
          <w:b/>
          <w:color w:val="000000"/>
          <w:sz w:val="22"/>
          <w:highlight w:val="none"/>
          <w:lang w:eastAsia="zh-CN"/>
        </w:rPr>
        <w:t xml:space="preserve">，</w:t>
      </w:r>
      <w:r>
        <w:rPr>
          <w:rFonts w:hint="eastAsia" w:ascii="宋体" w:hAnsi="宋体" w:cs="宋体"/>
          <w:b/>
          <w:color w:val="000000"/>
          <w:sz w:val="22"/>
          <w:highlight w:val="none"/>
        </w:rPr>
        <w:t xml:space="preserve">响应单位应为中小微企业或监狱企业或残疾人福利性单位。</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3.本项目的特定资格条件：</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3.1申请人资质类别和等级：</w:t>
      </w:r>
      <w:r>
        <w:rPr>
          <w:rFonts w:hint="eastAsia" w:ascii="宋体" w:hAnsi="宋体" w:cs="宋体"/>
          <w:color w:val="000000"/>
          <w:sz w:val="22"/>
          <w:szCs w:val="22"/>
          <w:highlight w:val="none"/>
          <w:lang w:eastAsia="zh-CN"/>
        </w:rPr>
        <w:t xml:space="preserve">建筑工程施工总承包三级及以上</w:t>
      </w:r>
      <w:r>
        <w:rPr>
          <w:rFonts w:hint="eastAsia" w:ascii="宋体" w:hAnsi="宋体" w:cs="宋体"/>
          <w:color w:val="000000"/>
          <w:sz w:val="22"/>
          <w:szCs w:val="22"/>
          <w:highlight w:val="none"/>
        </w:rPr>
        <w:t xml:space="preserve">；具备安全生产条件，并取得安全生产许可证。</w:t>
      </w:r>
      <w:r/>
    </w:p>
    <w:p>
      <w:pPr>
        <w:ind w:firstLine="440"/>
        <w:jc w:val="left"/>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3.2拟选派项目经理资质等级：</w:t>
      </w:r>
      <w:r>
        <w:rPr>
          <w:rFonts w:hint="eastAsia" w:ascii="宋体" w:hAnsi="宋体" w:cs="宋体"/>
          <w:bCs/>
          <w:color w:val="000000"/>
          <w:sz w:val="22"/>
          <w:szCs w:val="22"/>
          <w:highlight w:val="none"/>
          <w:lang w:eastAsia="zh-CN"/>
        </w:rPr>
        <w:t xml:space="preserve">建筑工程专业注册建造师二级及以上</w:t>
      </w:r>
      <w:r>
        <w:rPr>
          <w:rFonts w:hint="eastAsia" w:ascii="宋体" w:hAnsi="宋体" w:cs="宋体"/>
          <w:bCs/>
          <w:color w:val="000000"/>
          <w:sz w:val="22"/>
          <w:szCs w:val="22"/>
          <w:highlight w:val="none"/>
        </w:rPr>
        <w:t xml:space="preserve">注册建造师证书；具备安全生产考核合格证（B类）；项目经理无在建工程承诺书</w:t>
      </w:r>
      <w:r>
        <w:rPr>
          <w:rFonts w:hint="eastAsia" w:ascii="宋体" w:hAnsi="宋体" w:cs="宋体"/>
          <w:bCs/>
          <w:color w:val="000000"/>
          <w:sz w:val="22"/>
          <w:szCs w:val="22"/>
          <w:highlight w:val="none"/>
          <w:lang w:eastAsia="zh-CN"/>
        </w:rPr>
        <w:t xml:space="preserve">。</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项目经理必须满足下列条件之一： </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①项目负责人不得同时在两个或者两个以上单位受聘或者执业：A、同时在两个及以上单位签订劳动合同或交纳社会保险；B、将本人执（职）业资格证书同时注册在两个及以上单位。 </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3.3</w:t>
      </w:r>
      <w:r>
        <w:rPr>
          <w:rFonts w:hint="eastAsia" w:ascii="宋体" w:hAnsi="宋体" w:cs="宋体"/>
          <w:bCs/>
          <w:color w:val="000000"/>
          <w:sz w:val="22"/>
          <w:szCs w:val="22"/>
          <w:highlight w:val="none"/>
        </w:rPr>
        <w:t xml:space="preserve">未被“信用中国”网站（www.creditchina.gov.cn）列入失信被执行人、重大税收违法案件当事人名单、政府采购严重失信行为记录名单。 </w:t>
      </w:r>
      <w:r/>
    </w:p>
    <w:p>
      <w:pPr>
        <w:ind w:firstLine="442"/>
        <w:jc w:val="left"/>
        <w:spacing w:line="360" w:lineRule="auto"/>
        <w:rPr>
          <w:rFonts w:hint="eastAsia" w:ascii="宋体" w:hAnsi="宋体" w:cs="宋体"/>
          <w:b/>
          <w:bCs w:val="0"/>
          <w:color w:val="000000"/>
          <w:sz w:val="22"/>
          <w:szCs w:val="22"/>
          <w:highlight w:val="none"/>
          <w:lang w:val="en-US" w:eastAsia="zh-CN"/>
        </w:rPr>
      </w:pPr>
      <w:r>
        <w:rPr>
          <w:rFonts w:hint="eastAsia" w:ascii="宋体" w:hAnsi="宋体" w:cs="宋体"/>
          <w:b/>
          <w:bCs w:val="0"/>
          <w:color w:val="000000"/>
          <w:sz w:val="22"/>
          <w:szCs w:val="22"/>
          <w:highlight w:val="none"/>
          <w:lang w:val="en-US" w:eastAsia="zh-CN"/>
        </w:rPr>
        <w:t xml:space="preserve">拒绝下述供应商参加本次采购活动：</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三、报名及采购文件的获取</w:t>
      </w:r>
      <w:r/>
    </w:p>
    <w:p>
      <w:pPr>
        <w:ind w:firstLine="440"/>
        <w:jc w:val="left"/>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时间：自磋商文件公告发布之日起5个工作日</w:t>
      </w:r>
      <w:r/>
    </w:p>
    <w:p>
      <w:pPr>
        <w:ind w:firstLine="440"/>
        <w:jc w:val="left"/>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地点：“苏采云”系统（网址：http://jszfcg.jsczt.cn/）      </w:t>
      </w:r>
      <w:r/>
    </w:p>
    <w:p>
      <w:pPr>
        <w:ind w:firstLine="440"/>
        <w:jc w:val="left"/>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方式：自行下载</w:t>
      </w:r>
      <w:r/>
    </w:p>
    <w:p>
      <w:pPr>
        <w:ind w:firstLine="440"/>
        <w:jc w:val="left"/>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售价：0.00元 </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四、响应文件提交 </w:t>
      </w:r>
      <w:r/>
    </w:p>
    <w:p>
      <w:pPr>
        <w:ind w:firstLine="440"/>
        <w:jc w:val="left"/>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截止时间：</w:t>
      </w:r>
      <w:r>
        <w:rPr>
          <w:rFonts w:hint="eastAsia" w:ascii="宋体" w:hAnsi="宋体" w:cs="宋体"/>
          <w:color w:val="000000"/>
          <w:sz w:val="22"/>
          <w:szCs w:val="22"/>
          <w:highlight w:val="none"/>
          <w:lang w:eastAsia="zh-CN"/>
        </w:rPr>
        <w:t xml:space="preserve">2026年</w:t>
      </w:r>
      <w:r>
        <w:rPr>
          <w:rFonts w:hint="eastAsia" w:ascii="宋体" w:hAnsi="宋体" w:cs="宋体"/>
          <w:color w:val="000000"/>
          <w:sz w:val="22"/>
          <w:szCs w:val="22"/>
          <w:highlight w:val="none"/>
          <w:lang w:eastAsia="zh-CN"/>
        </w:rPr>
        <w:t xml:space="preserve">01月</w:t>
      </w:r>
      <w:r>
        <w:rPr>
          <w:rFonts w:hint="eastAsia" w:ascii="宋体" w:hAnsi="宋体" w:cs="宋体"/>
          <w:color w:val="000000"/>
          <w:sz w:val="22"/>
          <w:szCs w:val="22"/>
          <w:highlight w:val="none"/>
          <w:lang w:eastAsia="zh-CN"/>
        </w:rPr>
        <w:t xml:space="preserve">07日 09:30</w:t>
      </w:r>
      <w:r/>
      <w:r>
        <w:rPr>
          <w:rFonts w:hint="eastAsia" w:ascii="宋体" w:hAnsi="宋体" w:eastAsia="宋体" w:cs="宋体"/>
          <w:bCs/>
          <w:color w:val="000000"/>
          <w:sz w:val="22"/>
          <w:szCs w:val="22"/>
          <w:highlight w:val="none"/>
        </w:rPr>
      </w:r>
      <w:r>
        <w:rPr>
          <w:rFonts w:hint="eastAsia" w:ascii="宋体" w:hAnsi="宋体" w:eastAsia="宋体" w:cs="宋体"/>
          <w:bCs/>
          <w:color w:val="000000"/>
          <w:sz w:val="22"/>
          <w:szCs w:val="22"/>
          <w:highlight w:val="none"/>
        </w:rPr>
        <w:t xml:space="preserve">（北京时间）</w:t>
      </w:r>
      <w:r/>
    </w:p>
    <w:p>
      <w:pPr>
        <w:ind w:firstLine="440"/>
        <w:jc w:val="left"/>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地点：“苏采云”系统（网址：</w:t>
      </w:r>
      <w:r>
        <w:rPr>
          <w:rFonts w:hint="eastAsia" w:ascii="宋体" w:hAnsi="宋体" w:eastAsia="宋体" w:cs="宋体"/>
          <w:bCs/>
          <w:color w:val="000000"/>
          <w:sz w:val="22"/>
          <w:szCs w:val="22"/>
          <w:highlight w:val="none"/>
        </w:rPr>
        <w:fldChar w:fldCharType="begin"/>
      </w:r>
      <w:r>
        <w:rPr>
          <w:rFonts w:hint="eastAsia" w:ascii="宋体" w:hAnsi="宋体" w:eastAsia="宋体" w:cs="宋体"/>
          <w:bCs/>
          <w:color w:val="000000"/>
          <w:sz w:val="22"/>
          <w:szCs w:val="22"/>
          <w:highlight w:val="none"/>
        </w:rPr>
        <w:instrText xml:space="preserve"> HYPERLINK "http://jszfcg.jsczt.cn/），响应文件网上递交，不需要现场参加采购活动。" </w:instrText>
      </w:r>
      <w:r>
        <w:rPr>
          <w:rFonts w:hint="eastAsia" w:ascii="宋体" w:hAnsi="宋体" w:eastAsia="宋体" w:cs="宋体"/>
          <w:bCs/>
          <w:color w:val="000000"/>
          <w:sz w:val="22"/>
          <w:szCs w:val="22"/>
          <w:highlight w:val="none"/>
        </w:rPr>
        <w:fldChar w:fldCharType="separate"/>
      </w:r>
      <w:r>
        <w:rPr>
          <w:rStyle w:val="950"/>
          <w:rFonts w:hint="eastAsia" w:ascii="宋体" w:hAnsi="宋体" w:eastAsia="宋体" w:cs="宋体"/>
          <w:bCs/>
          <w:sz w:val="22"/>
          <w:szCs w:val="22"/>
          <w:highlight w:val="none"/>
        </w:rPr>
        <w:t xml:space="preserve">http://jszfcg.jsczt.cn/）</w:t>
      </w:r>
      <w:r>
        <w:rPr>
          <w:rStyle w:val="950"/>
          <w:rFonts w:hint="eastAsia" w:ascii="宋体" w:hAnsi="宋体" w:eastAsia="宋体" w:cs="宋体"/>
          <w:bCs/>
          <w:sz w:val="22"/>
          <w:szCs w:val="22"/>
          <w:highlight w:val="none"/>
          <w:lang w:eastAsia="zh-CN"/>
        </w:rPr>
        <w:t xml:space="preserve">，</w:t>
      </w:r>
      <w:r>
        <w:rPr>
          <w:rStyle w:val="950"/>
          <w:rFonts w:hint="eastAsia" w:ascii="宋体" w:hAnsi="宋体" w:eastAsia="宋体" w:cs="宋体"/>
          <w:bCs/>
          <w:sz w:val="22"/>
          <w:szCs w:val="22"/>
          <w:highlight w:val="none"/>
        </w:rPr>
        <w:t xml:space="preserve">响应文件网上递交，不需要现场参加采购活动。</w:t>
      </w:r>
      <w:r>
        <w:rPr>
          <w:rFonts w:hint="eastAsia" w:ascii="宋体" w:hAnsi="宋体" w:eastAsia="宋体" w:cs="宋体"/>
          <w:bCs/>
          <w:color w:val="000000"/>
          <w:sz w:val="22"/>
          <w:szCs w:val="22"/>
          <w:highlight w:val="none"/>
        </w:rPr>
        <w:fldChar w:fldCharType="end"/>
      </w:r>
      <w:r/>
    </w:p>
    <w:p>
      <w:pPr>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五、开启</w:t>
      </w:r>
      <w:r/>
    </w:p>
    <w:p>
      <w:pPr>
        <w:ind w:firstLine="440"/>
        <w:jc w:val="left"/>
        <w:spacing w:line="360" w:lineRule="auto"/>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时间：</w:t>
      </w:r>
      <w:r>
        <w:rPr>
          <w:rFonts w:hint="eastAsia" w:ascii="宋体" w:hAnsi="宋体" w:cs="宋体"/>
          <w:color w:val="000000"/>
          <w:sz w:val="22"/>
          <w:szCs w:val="22"/>
          <w:highlight w:val="none"/>
          <w:lang w:eastAsia="zh-CN"/>
        </w:rPr>
        <w:t xml:space="preserve">2026年</w:t>
      </w:r>
      <w:r>
        <w:rPr>
          <w:rFonts w:hint="eastAsia" w:ascii="宋体" w:hAnsi="宋体" w:cs="宋体"/>
          <w:color w:val="000000"/>
          <w:sz w:val="22"/>
          <w:szCs w:val="22"/>
          <w:highlight w:val="none"/>
          <w:lang w:eastAsia="zh-CN"/>
        </w:rPr>
        <w:t xml:space="preserve">01月</w:t>
      </w:r>
      <w:r>
        <w:rPr>
          <w:rFonts w:hint="eastAsia" w:ascii="宋体" w:hAnsi="宋体" w:cs="宋体"/>
          <w:color w:val="000000"/>
          <w:sz w:val="22"/>
          <w:szCs w:val="22"/>
          <w:highlight w:val="none"/>
          <w:lang w:eastAsia="zh-CN"/>
        </w:rPr>
        <w:t xml:space="preserve">07日 09:30</w:t>
      </w:r>
      <w:r/>
      <w:r>
        <w:rPr>
          <w:rFonts w:hint="eastAsia" w:ascii="宋体" w:hAnsi="宋体" w:eastAsia="宋体" w:cs="宋体"/>
          <w:bCs/>
          <w:color w:val="000000"/>
          <w:sz w:val="22"/>
          <w:szCs w:val="22"/>
          <w:highlight w:val="none"/>
          <w:lang w:val="en-US" w:eastAsia="zh-CN"/>
        </w:rPr>
      </w:r>
      <w:r>
        <w:rPr>
          <w:rFonts w:hint="eastAsia" w:ascii="宋体" w:hAnsi="宋体" w:eastAsia="宋体" w:cs="宋体"/>
          <w:bCs/>
          <w:color w:val="000000"/>
          <w:sz w:val="22"/>
          <w:szCs w:val="22"/>
          <w:highlight w:val="none"/>
          <w:lang w:val="en-US" w:eastAsia="zh-CN"/>
        </w:rPr>
        <w:t xml:space="preserve">（北京时间）</w:t>
      </w:r>
      <w:r/>
    </w:p>
    <w:p>
      <w:pPr>
        <w:ind w:firstLine="440"/>
        <w:spacing w:line="360" w:lineRule="auto"/>
        <w:rPr>
          <w:rFonts w:hint="eastAsia" w:ascii="宋体" w:hAnsi="宋体" w:eastAsia="宋体" w:cs="宋体"/>
          <w:b/>
          <w:bCs/>
          <w:color w:val="00b0f0"/>
          <w:sz w:val="24"/>
          <w:highlight w:val="none"/>
          <w:lang w:val="en-US" w:eastAsia="zh-CN"/>
        </w:rPr>
      </w:pPr>
      <w:r>
        <w:rPr>
          <w:rFonts w:hint="eastAsia" w:ascii="宋体" w:hAnsi="宋体" w:eastAsia="宋体" w:cs="宋体"/>
          <w:bCs/>
          <w:color w:val="000000"/>
          <w:sz w:val="22"/>
          <w:szCs w:val="22"/>
          <w:highlight w:val="none"/>
          <w:lang w:val="en-US" w:eastAsia="zh-CN"/>
        </w:rPr>
        <w:t xml:space="preserve">地点：</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苏州市高新区邓尉路105号狮山科技馆8楼【狮山科技馆】</w:t>
      </w:r>
      <w:r>
        <w:rPr>
          <w:rFonts w:hint="eastAsia" w:ascii="宋体" w:hAnsi="宋体" w:cs="宋体"/>
          <w:color w:val="000000" w:themeColor="text1"/>
          <w:sz w:val="22"/>
          <w:szCs w:val="22"/>
          <w:highlight w:val="none"/>
          <w:lang w:val="en-US" w:eastAsia="zh-CN"/>
          <w14:textFill>
            <w14:solidFill>
              <w14:schemeClr w14:val="tx1"/>
            </w14:solidFill>
          </w14:textFill>
        </w:rPr>
        <w:t xml:space="preserve"> </w:t>
      </w:r>
      <w:r/>
    </w:p>
    <w:p>
      <w:pPr>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、公告期限</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公告期限：自发布公告之日起</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个工作日。</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、其他补充事宜</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1、报名方式（网上报名）：</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（1）CA证书办理</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苏州市高新区邓尉路105号狮山科技馆</w:t>
      </w:r>
      <w:r>
        <w:rPr>
          <w:rFonts w:hint="eastAsia" w:ascii="宋体" w:hAnsi="宋体" w:cs="宋体"/>
          <w:color w:val="000000"/>
          <w:sz w:val="22"/>
          <w:szCs w:val="22"/>
          <w:highlight w:val="none"/>
        </w:rPr>
        <w:t xml:space="preserve">1楼，咨询电话：0512-69820834。</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（2）参与采购活动</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（3）电子投标准备</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在系统操作过程中如有疑问，请按以下方式联系：</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注册咨询：18261002950；</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CA技术咨询电话：400-608-6099；</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签章使用问题：025-83633811、025-83633812、15380932027、15371015030；</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系统使用指导与咨询：联系电话：18261002950；智能客服：登录苏采云系统后，联系系统右下方智能客服图标进行咨询。</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2、本次采购的有关信息将在江苏政府采购网、苏州市政府采购网</w:t>
      </w: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"Http://www.szweikang.com、《中国财经报》、《城市商报》上发布"</w:instrText>
      </w:r>
      <w:r>
        <w:rPr>
          <w:rFonts w:hint="eastAsia" w:ascii="宋体" w:hAnsi="宋体" w:cs="宋体"/>
          <w:color w:val="000000"/>
          <w:sz w:val="22"/>
          <w:szCs w:val="22"/>
          <w:highlight w:val="none"/>
        </w:rPr>
        <w:fldChar w:fldCharType="end"/>
      </w:r>
      <w:r>
        <w:rPr>
          <w:rFonts w:hint="eastAsia" w:ascii="宋体" w:hAnsi="宋体" w:cs="宋体"/>
          <w:color w:val="000000"/>
          <w:sz w:val="22"/>
          <w:szCs w:val="22"/>
          <w:highlight w:val="none"/>
        </w:rPr>
        <w:t xml:space="preserve">，敬请留意！</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3、政府采购监督电话：0512-65283947。 </w:t>
      </w:r>
      <w:r/>
    </w:p>
    <w:p>
      <w:pPr>
        <w:ind w:firstLine="44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4、本项目获取采购文件截止日期之后仍可以下载采购文件，但截止日期之后下载的采购文件，视为非有效方式且不作为供应商权益受到损害的证明材料和依据。</w:t>
      </w:r>
      <w:r/>
    </w:p>
    <w:p>
      <w:pPr>
        <w:ind w:firstLine="44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5、本项目支持政府采购合同信用融资。</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、凡对本次采购提出询问，请按以下方式联系</w:t>
      </w:r>
      <w:r/>
    </w:p>
    <w:p>
      <w:pPr>
        <w:ind w:firstLine="440"/>
        <w:spacing w:line="360" w:lineRule="auto"/>
        <w:rPr>
          <w:rFonts w:ascii="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1.</w:t>
      </w:r>
      <w:r>
        <w:rPr>
          <w:rFonts w:hint="eastAsia" w:ascii="宋体" w:hAnsi="宋体" w:cs="宋体"/>
          <w:color w:val="000000" w:themeColor="text1"/>
          <w:sz w:val="22"/>
          <w:szCs w:val="22"/>
          <w:highlight w:val="none"/>
          <w14:textFill>
            <w14:solidFill>
              <w14:schemeClr w14:val="tx1"/>
            </w14:solidFill>
          </w14:textFill>
        </w:rPr>
        <w:t xml:space="preserve">采购单位信息</w:t>
      </w:r>
      <w:r>
        <w:rPr>
          <w:rFonts w:ascii="宋体" w:hAnsi="宋体" w:cs="宋体"/>
          <w:color w:val="000000" w:themeColor="text1"/>
          <w:sz w:val="22"/>
          <w:szCs w:val="22"/>
          <w:highlight w:val="none"/>
          <w14:textFill>
            <w14:solidFill>
              <w14:schemeClr w14:val="tx1"/>
            </w14:solidFill>
          </w14:textFill>
        </w:rPr>
        <w:t xml:space="preserve"> </w:t>
      </w:r>
      <w:r/>
    </w:p>
    <w:p>
      <w:pPr>
        <w:ind w:firstLine="440"/>
        <w:spacing w:line="360" w:lineRule="auto"/>
        <w:rPr>
          <w:rFonts w:hint="eastAsia" w:ascii="宋体" w:eastAsia="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名</w:t>
      </w:r>
      <w:r>
        <w:rPr>
          <w:rFonts w:ascii="宋体" w:hAnsi="宋体" w:cs="宋体"/>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 xml:space="preserve">称：</w:t>
      </w:r>
      <w:r>
        <w:rPr>
          <w:rFonts w:hint="eastAsia" w:ascii="宋体" w:hAnsi="宋体" w:cs="宋体"/>
          <w:color w:val="000000" w:themeColor="text1"/>
          <w:sz w:val="22"/>
          <w:szCs w:val="22"/>
          <w:highlight w:val="none"/>
          <w:lang w:eastAsia="zh-CN"/>
          <w14:textFill>
            <w14:solidFill>
              <w14:schemeClr w14:val="tx1"/>
            </w14:solidFill>
          </w14:textFill>
        </w:rPr>
        <w:t xml:space="preserve">苏州市吴中区发展和改革委员会</w:t>
      </w:r>
      <w:r/>
    </w:p>
    <w:p>
      <w:pPr>
        <w:ind w:firstLine="440"/>
        <w:spacing w:line="360" w:lineRule="auto"/>
        <w:rPr>
          <w:rFonts w:hint="default" w:ascii="宋体" w:hAnsi="宋体" w:eastAsia="宋体" w:cs="宋体"/>
          <w:color w:val="000000" w:themeColor="text1"/>
          <w:sz w:val="22"/>
          <w:szCs w:val="22"/>
          <w:highlight w:val="none"/>
          <w:lang w:val="en-US"/>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地址：</w:t>
      </w:r>
      <w:r>
        <w:rPr>
          <w:rFonts w:hint="eastAsia" w:ascii="宋体" w:hAnsi="宋体" w:cs="宋体"/>
          <w:color w:val="000000" w:themeColor="text1"/>
          <w:sz w:val="22"/>
          <w:szCs w:val="22"/>
          <w:highlight w:val="none"/>
          <w:lang w:val="en-US" w:eastAsia="zh-CN"/>
          <w14:textFill>
            <w14:solidFill>
              <w14:schemeClr w14:val="tx1"/>
            </w14:solidFill>
          </w14:textFill>
        </w:rPr>
        <w:t xml:space="preserve"> 苏州市吴中区东吴北路62号</w:t>
      </w:r>
      <w:r/>
    </w:p>
    <w:p>
      <w:pPr>
        <w:ind w:firstLine="44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联系人：朱华 </w:t>
      </w:r>
      <w:r/>
    </w:p>
    <w:p>
      <w:pPr>
        <w:ind w:firstLine="440"/>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联系电话：</w:t>
      </w:r>
      <w:r>
        <w:rPr>
          <w:rFonts w:hint="eastAsia" w:ascii="宋体" w:hAnsi="宋体" w:cs="宋体"/>
          <w:color w:val="000000" w:themeColor="text1"/>
          <w:sz w:val="22"/>
          <w:szCs w:val="22"/>
          <w:highlight w:val="none"/>
          <w:lang w:val="en-US" w:eastAsia="zh-CN"/>
          <w14:textFill>
            <w14:solidFill>
              <w14:schemeClr w14:val="tx1"/>
            </w14:solidFill>
          </w14:textFill>
        </w:rPr>
        <w:t xml:space="preserve">0512-</w:t>
      </w:r>
      <w:r>
        <w:rPr>
          <w:rFonts w:hint="eastAsia" w:ascii="宋体" w:hAnsi="宋体" w:cs="宋体"/>
          <w:color w:val="000000" w:themeColor="text1"/>
          <w:sz w:val="22"/>
          <w:szCs w:val="22"/>
          <w:highlight w:val="none"/>
          <w14:textFill>
            <w14:solidFill>
              <w14:schemeClr w14:val="tx1"/>
            </w14:solidFill>
          </w14:textFill>
        </w:rPr>
        <w:t xml:space="preserve">66175373</w:t>
      </w:r>
      <w:r>
        <w:rPr>
          <w:rFonts w:hint="eastAsia" w:ascii="宋体" w:hAnsi="宋体" w:cs="宋体"/>
          <w:color w:val="000000" w:themeColor="text1"/>
          <w:sz w:val="22"/>
          <w:szCs w:val="22"/>
          <w:highlight w:val="none"/>
          <w:lang w:val="en-US" w:eastAsia="zh-CN"/>
          <w14:textFill>
            <w14:solidFill>
              <w14:schemeClr w14:val="tx1"/>
            </w14:solidFill>
          </w14:textFill>
        </w:rPr>
        <w:t xml:space="preserve"> </w:t>
      </w:r>
      <w:r/>
    </w:p>
    <w:p>
      <w:pPr>
        <w:ind w:firstLine="440"/>
        <w:spacing w:line="360" w:lineRule="auto"/>
        <w:rPr>
          <w:rFonts w:ascii="宋体"/>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rPr>
        <w:t xml:space="preserve">采购代理机构信息</w:t>
      </w:r>
      <w:r>
        <w:rPr>
          <w:rFonts w:ascii="宋体" w:hAnsi="宋体" w:cs="宋体"/>
          <w:color w:val="000000"/>
          <w:sz w:val="22"/>
          <w:szCs w:val="22"/>
          <w:highlight w:val="none"/>
        </w:rPr>
        <w:t xml:space="preserve"> </w:t>
      </w:r>
      <w:r/>
    </w:p>
    <w:p>
      <w:pPr>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名</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称：</w:t>
      </w:r>
      <w:r>
        <w:rPr>
          <w:rFonts w:hint="eastAsia" w:ascii="宋体" w:hAnsi="宋体" w:cs="宋体"/>
          <w:color w:val="000000"/>
          <w:sz w:val="22"/>
          <w:szCs w:val="22"/>
          <w:highlight w:val="none"/>
          <w:lang w:eastAsia="zh-CN"/>
        </w:rPr>
        <w:t xml:space="preserve">江苏益诚建设工程咨询有限公司</w:t>
      </w:r>
      <w:r/>
    </w:p>
    <w:p>
      <w:pPr>
        <w:ind w:firstLine="440"/>
        <w:spacing w:line="360" w:lineRule="auto"/>
        <w:rPr>
          <w:rFonts w:hint="eastAsia" w:ascii="宋体" w:eastAsia="宋体"/>
          <w:color w:val="000000"/>
          <w:sz w:val="22"/>
          <w:szCs w:val="22"/>
          <w:highlight w:val="none"/>
          <w:lang w:eastAsia="zh-CN"/>
        </w:rPr>
      </w:pPr>
      <w:r>
        <w:rPr>
          <w:rFonts w:hint="eastAsia" w:ascii="宋体" w:hAnsi="宋体" w:cs="宋体"/>
          <w:color w:val="000000"/>
          <w:sz w:val="22"/>
          <w:szCs w:val="22"/>
          <w:highlight w:val="none"/>
        </w:rPr>
        <w:t xml:space="preserve">地</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址：</w:t>
      </w:r>
      <w:r>
        <w:rPr>
          <w:rFonts w:hint="eastAsia" w:ascii="宋体" w:hAnsi="宋体" w:cs="宋体"/>
          <w:color w:val="000000"/>
          <w:sz w:val="22"/>
          <w:szCs w:val="22"/>
          <w:highlight w:val="none"/>
          <w:lang w:eastAsia="zh-CN"/>
        </w:rPr>
        <w:t xml:space="preserve">苏州市吴中区通园路1号长丰物流园1号楼4楼401</w:t>
      </w:r>
      <w:r/>
    </w:p>
    <w:p>
      <w:pPr>
        <w:ind w:firstLine="440"/>
        <w:spacing w:line="360" w:lineRule="auto"/>
        <w:rPr>
          <w:rFonts w:hint="eastAsia" w:ascii="宋体" w:eastAsia="宋体"/>
          <w:color w:val="000000"/>
          <w:sz w:val="22"/>
          <w:szCs w:val="22"/>
          <w:highlight w:val="none"/>
          <w:lang w:eastAsia="zh-CN"/>
        </w:rPr>
      </w:pPr>
      <w:r>
        <w:rPr>
          <w:rFonts w:hint="eastAsia" w:ascii="宋体" w:hAnsi="宋体" w:cs="宋体"/>
          <w:color w:val="000000"/>
          <w:sz w:val="22"/>
          <w:szCs w:val="22"/>
          <w:highlight w:val="none"/>
        </w:rPr>
        <w:t xml:space="preserve">联系方式：</w:t>
      </w:r>
      <w:r>
        <w:rPr>
          <w:rFonts w:hint="eastAsia" w:ascii="宋体" w:hAnsi="宋体" w:cs="宋体"/>
          <w:color w:val="000000"/>
          <w:sz w:val="22"/>
          <w:szCs w:val="22"/>
          <w:highlight w:val="none"/>
          <w:lang w:eastAsia="zh-CN"/>
        </w:rPr>
        <w:t xml:space="preserve">0512-65255556</w:t>
      </w:r>
      <w:r/>
    </w:p>
    <w:p>
      <w:pPr>
        <w:ind w:firstLine="440"/>
        <w:spacing w:line="360" w:lineRule="auto"/>
        <w:rPr>
          <w:rFonts w:hint="default" w:ascii="宋体" w:eastAsia="宋体"/>
          <w:color w:val="000000"/>
          <w:sz w:val="22"/>
          <w:szCs w:val="22"/>
          <w:highlight w:val="none"/>
          <w:lang w:val="en-US" w:eastAsia="zh-CN"/>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项目联系方式</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lang w:val="en-US" w:eastAsia="zh-CN"/>
        </w:rPr>
      </w:r>
      <w:r/>
    </w:p>
    <w:p>
      <w:pPr>
        <w:ind w:firstLine="440"/>
        <w:spacing w:line="360" w:lineRule="auto"/>
        <w:rPr>
          <w:rFonts w:ascii="宋体" w:eastAsia="宋体"/>
          <w:color w:val="000000"/>
          <w:sz w:val="22"/>
          <w:szCs w:val="22"/>
          <w:highlight w:val="none"/>
          <w:lang w:val="en-US" w:eastAsia="zh-CN"/>
        </w:rPr>
      </w:pPr>
      <w:r>
        <w:rPr>
          <w:rFonts w:hint="eastAsia" w:ascii="宋体" w:hAnsi="宋体" w:cs="宋体"/>
          <w:color w:val="000000"/>
          <w:sz w:val="22"/>
          <w:szCs w:val="22"/>
          <w:highlight w:val="none"/>
        </w:rPr>
        <w:t xml:space="preserve">项目联系人：</w:t>
      </w:r>
      <w:r>
        <w:rPr>
          <w:rFonts w:hint="eastAsia" w:ascii="宋体" w:hAnsi="宋体" w:cs="宋体"/>
          <w:color w:val="000000"/>
          <w:sz w:val="22"/>
          <w:szCs w:val="22"/>
          <w:highlight w:val="none"/>
          <w:lang w:eastAsia="zh-CN"/>
        </w:rPr>
        <w:t xml:space="preserve">邹娴</w:t>
      </w:r>
      <w:r/>
    </w:p>
    <w:p>
      <w:pPr>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电</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话：</w:t>
      </w:r>
      <w:r>
        <w:rPr>
          <w:rFonts w:hint="eastAsia" w:ascii="宋体" w:hAnsi="宋体" w:cs="宋体"/>
          <w:color w:val="000000"/>
          <w:sz w:val="22"/>
          <w:szCs w:val="22"/>
          <w:highlight w:val="none"/>
          <w:lang w:eastAsia="zh-CN"/>
        </w:rPr>
        <w:t xml:space="preserve">0512-65255556</w:t>
      </w:r>
      <w:r/>
    </w:p>
    <w:p>
      <w:pPr>
        <w:ind w:firstLine="220"/>
        <w:jc w:val="right"/>
        <w:spacing w:line="435" w:lineRule="atLeast"/>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江苏益诚建设工程咨询有限公司</w:t>
      </w:r>
      <w:r/>
    </w:p>
    <w:p>
      <w:pPr>
        <w:ind w:firstLine="220"/>
        <w:jc w:val="right"/>
        <w:spacing w:line="435" w:lineRule="atLeas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月</w:t>
      </w:r>
      <w:r>
        <w:rPr>
          <w:rFonts w:hint="eastAsia" w:ascii="宋体" w:hAnsi="宋体" w:cs="宋体"/>
          <w:color w:val="000000"/>
          <w:sz w:val="22"/>
          <w:szCs w:val="22"/>
          <w:highlight w:val="none"/>
        </w:rPr>
        <w:t xml:space="preserve">25日</w:t>
      </w:r>
      <w:r/>
    </w:p>
    <w:p>
      <w:pPr>
        <w:jc w:val="center"/>
        <w:spacing w:line="276" w:lineRule="auto"/>
        <w:rPr>
          <w:rFonts w:hint="eastAsia" w:ascii="宋体" w:hAnsi="宋体" w:cs="宋体"/>
          <w:b/>
          <w:color w:val="000000"/>
          <w:sz w:val="22"/>
          <w:szCs w:val="22"/>
          <w:highlight w:val="none"/>
        </w:rPr>
        <w:sectPr>
          <w:footerReference w:type="default" r:id="rId12"/>
          <w:footnotePr/>
          <w:endnotePr/>
          <w:type w:val="nextPage"/>
          <w:pgSz w:w="11906" w:h="16838" w:orient="portrait"/>
          <w:pgMar w:top="1440" w:right="1286" w:bottom="1440" w:left="1800" w:header="851" w:footer="992" w:gutter="0"/>
          <w:cols w:num="1" w:sep="0" w:space="1701" w:equalWidth="1"/>
          <w:docGrid w:linePitch="360"/>
        </w:sectPr>
      </w:pPr>
      <w:r>
        <w:rPr>
          <w:rFonts w:hint="eastAsia" w:ascii="宋体" w:hAnsi="宋体" w:cs="宋体"/>
          <w:b/>
          <w:color w:val="000000"/>
          <w:sz w:val="22"/>
          <w:szCs w:val="22"/>
          <w:highlight w:val="none"/>
        </w:rPr>
      </w:r>
      <w:r/>
    </w:p>
    <w:p>
      <w:pPr>
        <w:jc w:val="center"/>
        <w:spacing w:line="276" w:lineRule="auto"/>
        <w:rPr>
          <w:rFonts w:hint="eastAsia" w:ascii="宋体" w:hAnsi="宋体"/>
          <w:b/>
          <w:color w:val="000000"/>
          <w:sz w:val="36"/>
          <w:highlight w:val="none"/>
        </w:rPr>
        <w:outlineLvl w:val="0"/>
      </w:pPr>
      <w:r/>
      <w:bookmarkStart w:id="1" w:name="_Toc11997"/>
      <w:r>
        <w:rPr>
          <w:rFonts w:hint="eastAsia" w:ascii="宋体" w:hAnsi="宋体" w:cs="宋体"/>
          <w:b/>
          <w:color w:val="000000"/>
          <w:sz w:val="36"/>
          <w:szCs w:val="36"/>
          <w:highlight w:val="none"/>
        </w:rPr>
        <w:t xml:space="preserve">第二章</w:t>
      </w:r>
      <w:r>
        <w:rPr>
          <w:rFonts w:hint="eastAsia" w:ascii="宋体" w:hAnsi="宋体"/>
          <w:b/>
          <w:color w:val="000000"/>
          <w:sz w:val="36"/>
          <w:highlight w:val="none"/>
        </w:rPr>
        <w:t xml:space="preserve">、磋商须知</w:t>
      </w:r>
      <w:bookmarkEnd w:id="1"/>
      <w:r/>
      <w:r/>
    </w:p>
    <w:p>
      <w:pPr>
        <w:jc w:val="center"/>
        <w:spacing w:line="276" w:lineRule="auto"/>
        <w:rPr>
          <w:rFonts w:hint="eastAsia" w:ascii="宋体" w:hAnsi="宋体"/>
          <w:b/>
          <w:color w:val="000000"/>
          <w:sz w:val="36"/>
          <w:highlight w:val="none"/>
        </w:rPr>
      </w:pPr>
      <w:r>
        <w:rPr>
          <w:rFonts w:hint="eastAsia" w:ascii="宋体" w:hAnsi="宋体"/>
          <w:b/>
          <w:color w:val="000000"/>
          <w:sz w:val="36"/>
          <w:highlight w:val="none"/>
        </w:rPr>
        <w:t xml:space="preserve">（一）总则</w:t>
      </w:r>
      <w:r/>
    </w:p>
    <w:p>
      <w:pPr>
        <w:ind w:firstLine="442"/>
        <w:jc w:val="left"/>
        <w:spacing w:line="276"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1、本工程项目根据《招标投标法》、《江苏省工程建设项目招标范围和规模标准规定》、《关于建设工程竞争性发包实施办法的通知》（苏建筑[2006]4号）、《政府采购非招标采购方式管理办法》等有关规定，按照现行法律、法规和部门规章，通过竞争性磋商方式，选定承包人。</w:t>
      </w:r>
      <w:r/>
    </w:p>
    <w:p>
      <w:pPr>
        <w:ind w:firstLine="442"/>
        <w:spacing w:line="276"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2、现场条件：</w:t>
      </w:r>
      <w:r/>
    </w:p>
    <w:p>
      <w:pPr>
        <w:ind w:left="72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2.1施工现场平整情况：</w:t>
      </w:r>
      <w:r>
        <w:rPr>
          <w:rFonts w:hint="eastAsia" w:ascii="宋体" w:hAnsi="宋体" w:cs="宋体"/>
          <w:color w:val="000000"/>
          <w:sz w:val="22"/>
          <w:szCs w:val="22"/>
          <w:highlight w:val="none"/>
          <w:u w:val="single"/>
        </w:rPr>
        <w:t xml:space="preserve">现有原状</w:t>
      </w:r>
      <w:r>
        <w:rPr>
          <w:rFonts w:hint="eastAsia" w:ascii="宋体" w:hAnsi="宋体" w:cs="宋体"/>
          <w:color w:val="000000"/>
          <w:sz w:val="22"/>
          <w:szCs w:val="22"/>
          <w:highlight w:val="none"/>
        </w:rPr>
        <w:t xml:space="preserve">。</w:t>
      </w:r>
      <w:r/>
    </w:p>
    <w:p>
      <w:pPr>
        <w:ind w:left="72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2.2场内外道路：</w:t>
      </w:r>
      <w:r>
        <w:rPr>
          <w:rFonts w:hint="eastAsia" w:ascii="宋体" w:hAnsi="宋体" w:cs="宋体"/>
          <w:color w:val="000000"/>
          <w:sz w:val="22"/>
          <w:szCs w:val="22"/>
          <w:highlight w:val="none"/>
          <w:u w:val="single"/>
        </w:rPr>
        <w:t xml:space="preserve">已到位</w:t>
      </w:r>
      <w:r>
        <w:rPr>
          <w:rFonts w:hint="eastAsia" w:ascii="宋体" w:hAnsi="宋体" w:cs="宋体"/>
          <w:color w:val="000000"/>
          <w:sz w:val="22"/>
          <w:szCs w:val="22"/>
          <w:highlight w:val="none"/>
        </w:rPr>
        <w:t xml:space="preserve">。</w:t>
      </w:r>
      <w:r/>
    </w:p>
    <w:p>
      <w:pPr>
        <w:ind w:left="72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2.3施工用电：</w:t>
      </w:r>
      <w:r>
        <w:rPr>
          <w:rFonts w:hint="eastAsia" w:ascii="宋体" w:hAnsi="宋体" w:cs="宋体"/>
          <w:color w:val="000000"/>
          <w:sz w:val="22"/>
          <w:szCs w:val="22"/>
          <w:highlight w:val="none"/>
          <w:u w:val="single"/>
        </w:rPr>
        <w:t xml:space="preserve">已到位 </w:t>
      </w:r>
      <w:r>
        <w:rPr>
          <w:rFonts w:hint="eastAsia" w:ascii="宋体" w:hAnsi="宋体" w:cs="宋体"/>
          <w:color w:val="000000"/>
          <w:sz w:val="22"/>
          <w:szCs w:val="22"/>
          <w:highlight w:val="none"/>
        </w:rPr>
        <w:t xml:space="preserve">。</w:t>
      </w:r>
      <w:r/>
    </w:p>
    <w:p>
      <w:pPr>
        <w:ind w:firstLine="435"/>
        <w:spacing w:line="276" w:lineRule="auto"/>
        <w:rPr>
          <w:rFonts w:hint="eastAsia" w:ascii="宋体" w:hAnsi="宋体" w:cs="宋体"/>
          <w:color w:val="000000"/>
          <w:sz w:val="22"/>
          <w:szCs w:val="22"/>
          <w:highlight w:val="none"/>
          <w:u w:val="single"/>
        </w:rPr>
      </w:pPr>
      <w:r>
        <w:rPr>
          <w:rFonts w:hint="eastAsia" w:ascii="宋体" w:hAnsi="宋体" w:cs="宋体"/>
          <w:b/>
          <w:bCs/>
          <w:color w:val="000000"/>
          <w:sz w:val="22"/>
          <w:szCs w:val="22"/>
          <w:highlight w:val="none"/>
        </w:rPr>
        <w:t xml:space="preserve">3、发包范围: </w:t>
      </w:r>
      <w:r>
        <w:rPr>
          <w:rFonts w:hint="eastAsia" w:ascii="宋体" w:hAnsi="宋体" w:cs="宋体"/>
          <w:b/>
          <w:color w:val="000000"/>
          <w:sz w:val="22"/>
          <w:szCs w:val="22"/>
          <w:highlight w:val="none"/>
          <w:u w:val="single"/>
          <w:lang w:eastAsia="zh-CN"/>
        </w:rPr>
        <w:t xml:space="preserve">WRF200503人防工程消防维修工程</w:t>
      </w:r>
      <w:r>
        <w:rPr>
          <w:rFonts w:hint="eastAsia" w:ascii="宋体" w:hAnsi="宋体" w:cs="宋体"/>
          <w:b/>
          <w:color w:val="000000"/>
          <w:sz w:val="22"/>
          <w:szCs w:val="22"/>
          <w:highlight w:val="none"/>
          <w:u w:val="single"/>
        </w:rPr>
        <w:t xml:space="preserve">   </w:t>
      </w:r>
      <w:r/>
    </w:p>
    <w:p>
      <w:pPr>
        <w:ind w:firstLine="442"/>
        <w:spacing w:line="276" w:lineRule="auto"/>
        <w:rPr>
          <w:rFonts w:hint="eastAsia" w:ascii="宋体" w:hAnsi="宋体" w:cs="宋体"/>
          <w:color w:val="000000"/>
          <w:sz w:val="22"/>
          <w:szCs w:val="22"/>
          <w:highlight w:val="none"/>
          <w:u w:val="single"/>
        </w:rPr>
      </w:pPr>
      <w:r>
        <w:rPr>
          <w:rFonts w:hint="eastAsia" w:ascii="宋体" w:hAnsi="宋体" w:cs="宋体"/>
          <w:b/>
          <w:bCs/>
          <w:color w:val="000000"/>
          <w:sz w:val="22"/>
          <w:szCs w:val="22"/>
          <w:highlight w:val="none"/>
        </w:rPr>
        <w:t xml:space="preserve">4、工期要求：</w:t>
      </w:r>
      <w:r>
        <w:rPr>
          <w:rFonts w:hint="eastAsia" w:ascii="宋体" w:hAnsi="宋体" w:cs="宋体"/>
          <w:color w:val="000000"/>
          <w:sz w:val="22"/>
          <w:szCs w:val="22"/>
          <w:highlight w:val="none"/>
          <w:u w:val="single"/>
          <w:lang w:eastAsia="zh-CN"/>
        </w:rPr>
        <w:t xml:space="preserve">工</w:t>
      </w:r>
      <w:r>
        <w:rPr>
          <w:rFonts w:hint="eastAsia" w:ascii="宋体" w:hAnsi="宋体" w:cs="宋体"/>
          <w:color w:val="000000" w:themeColor="text1"/>
          <w:sz w:val="22"/>
          <w:szCs w:val="22"/>
          <w:highlight w:val="none"/>
          <w:u w:val="single"/>
          <w:lang w:eastAsia="zh-CN"/>
          <w14:textFill>
            <w14:solidFill>
              <w14:schemeClr w14:val="tx1"/>
            </w14:solidFill>
          </w14:textFill>
        </w:rPr>
        <w:t xml:space="preserve">期</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90</w:t>
      </w:r>
      <w:r>
        <w:rPr>
          <w:rFonts w:hint="eastAsia" w:ascii="宋体" w:hAnsi="宋体" w:cs="宋体"/>
          <w:color w:val="000000" w:themeColor="text1"/>
          <w:sz w:val="22"/>
          <w:szCs w:val="22"/>
          <w:highlight w:val="none"/>
          <w:u w:val="single"/>
          <w:lang w:eastAsia="zh-CN"/>
          <w14:textFill>
            <w14:solidFill>
              <w14:schemeClr w14:val="tx1"/>
            </w14:solidFill>
          </w14:textFill>
        </w:rPr>
        <w:t xml:space="preserve">日</w:t>
      </w:r>
      <w:r>
        <w:rPr>
          <w:rFonts w:hint="eastAsia" w:ascii="宋体" w:hAnsi="宋体" w:cs="宋体"/>
          <w:color w:val="000000"/>
          <w:sz w:val="22"/>
          <w:szCs w:val="22"/>
          <w:highlight w:val="none"/>
          <w:u w:val="single"/>
          <w:lang w:eastAsia="zh-CN"/>
        </w:rPr>
        <w:t xml:space="preserve">历天（</w:t>
      </w:r>
      <w:r>
        <w:rPr>
          <w:rFonts w:hint="eastAsia" w:ascii="宋体" w:hAnsi="宋体" w:cs="宋体"/>
          <w:color w:val="000000"/>
          <w:sz w:val="22"/>
          <w:szCs w:val="22"/>
          <w:highlight w:val="none"/>
          <w:u w:val="single"/>
        </w:rPr>
        <w:t xml:space="preserve">本项目具体开工日期以采购人通知为准）</w:t>
      </w:r>
      <w:r/>
    </w:p>
    <w:p>
      <w:pPr>
        <w:ind w:firstLine="442"/>
        <w:spacing w:line="276"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5、质量要求：</w:t>
      </w:r>
      <w:r>
        <w:rPr>
          <w:rFonts w:hint="eastAsia" w:ascii="宋体" w:hAnsi="宋体" w:cs="宋体"/>
          <w:bCs/>
          <w:color w:val="000000"/>
          <w:sz w:val="22"/>
          <w:szCs w:val="22"/>
          <w:highlight w:val="none"/>
          <w:u w:val="single"/>
        </w:rPr>
        <w:t xml:space="preserve">合格</w:t>
      </w:r>
      <w:r>
        <w:rPr>
          <w:rFonts w:hint="eastAsia" w:ascii="宋体" w:hAnsi="宋体" w:cs="宋体"/>
          <w:bCs/>
          <w:color w:val="000000"/>
          <w:sz w:val="22"/>
          <w:szCs w:val="22"/>
          <w:highlight w:val="none"/>
        </w:rPr>
        <w:t xml:space="preserve">。</w:t>
      </w:r>
      <w:r/>
    </w:p>
    <w:p>
      <w:pPr>
        <w:ind w:firstLine="433"/>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6、响应单位资格要求：详见公告部分</w:t>
      </w:r>
      <w:r/>
    </w:p>
    <w:p>
      <w:pPr>
        <w:ind w:firstLine="442"/>
        <w:spacing w:line="276"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7、磋商费用：</w:t>
      </w:r>
      <w:r/>
    </w:p>
    <w:p>
      <w:pPr>
        <w:pStyle w:val="929"/>
        <w:ind w:firstLine="440"/>
        <w:spacing w:before="0" w:beforeAutospacing="0" w:after="0" w:afterAutospacing="0" w:line="276" w:lineRule="auto"/>
        <w:rPr>
          <w:rFonts w:hint="eastAsia" w:cs="宋体"/>
          <w:color w:val="000000"/>
          <w:sz w:val="22"/>
          <w:szCs w:val="22"/>
          <w:highlight w:val="none"/>
        </w:rPr>
      </w:pPr>
      <w:r>
        <w:rPr>
          <w:rFonts w:hint="eastAsia" w:cs="宋体"/>
          <w:color w:val="000000"/>
          <w:sz w:val="22"/>
          <w:szCs w:val="22"/>
          <w:highlight w:val="none"/>
        </w:rPr>
        <w:t xml:space="preserve">磋商供应商承担其编制及递交磋商响应文件的一切费用，无论结果如何，发包人对上述费用不负任何责任。</w:t>
      </w:r>
      <w:r/>
    </w:p>
    <w:p>
      <w:pPr>
        <w:ind w:firstLine="643"/>
        <w:jc w:val="center"/>
        <w:spacing w:line="276" w:lineRule="auto"/>
        <w:rPr>
          <w:rFonts w:hint="eastAsia" w:ascii="宋体" w:hAnsi="宋体" w:cs="宋体"/>
          <w:b/>
          <w:color w:val="000000"/>
          <w:sz w:val="32"/>
          <w:szCs w:val="32"/>
          <w:highlight w:val="none"/>
        </w:rPr>
        <w:outlineLvl w:val="0"/>
      </w:pPr>
      <w:r/>
      <w:bookmarkStart w:id="2" w:name="_Toc9253"/>
      <w:r>
        <w:rPr>
          <w:rFonts w:hint="eastAsia" w:ascii="宋体" w:hAnsi="宋体" w:cs="宋体"/>
          <w:b/>
          <w:color w:val="000000"/>
          <w:sz w:val="32"/>
          <w:szCs w:val="32"/>
          <w:highlight w:val="none"/>
        </w:rPr>
        <w:t xml:space="preserve">（二）磋商文件</w:t>
      </w:r>
      <w:bookmarkEnd w:id="2"/>
      <w:r/>
      <w:r/>
    </w:p>
    <w:p>
      <w:pPr>
        <w:ind w:firstLine="442"/>
        <w:jc w:val="left"/>
        <w:spacing w:line="276"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8、磋商文件的组成</w:t>
      </w:r>
      <w:r/>
    </w:p>
    <w:p>
      <w:pPr>
        <w:ind w:firstLine="440"/>
        <w:spacing w:line="276"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8.1磋商文件包括下列内容：</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（1）磋商须知前附表</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（2）磋商须知</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（3）合同主要条款</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（4）技术要求、工程量清单、图纸</w:t>
      </w:r>
      <w:r/>
    </w:p>
    <w:p>
      <w:pPr>
        <w:ind w:firstLine="440"/>
        <w:spacing w:line="276" w:lineRule="auto"/>
        <w:rPr>
          <w:rFonts w:hint="eastAsia" w:ascii="宋体" w:hAnsi="宋体" w:cs="宋体"/>
          <w:color w:val="000000"/>
          <w:sz w:val="22"/>
          <w:szCs w:val="22"/>
          <w:highlight w:val="none"/>
        </w:rPr>
      </w:pPr>
      <w:r>
        <w:rPr>
          <w:rFonts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5</w:t>
      </w:r>
      <w:r>
        <w:rPr>
          <w:rFonts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评审办法</w:t>
      </w:r>
      <w:r/>
    </w:p>
    <w:p>
      <w:pPr>
        <w:ind w:firstLine="440"/>
        <w:spacing w:line="276" w:lineRule="auto"/>
        <w:rPr>
          <w:color w:val="000000"/>
          <w:highlight w:val="none"/>
        </w:rPr>
      </w:pPr>
      <w:r>
        <w:rPr>
          <w:rFonts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6</w:t>
      </w:r>
      <w:r>
        <w:rPr>
          <w:rFonts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格式附件</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8.2当磋商供应商退回图纸时，图纸押金将同时退还给磋商供应商（不计利息）。</w:t>
      </w:r>
      <w:r/>
    </w:p>
    <w:p>
      <w:pPr>
        <w:ind w:firstLine="442"/>
        <w:spacing w:line="276" w:lineRule="auto"/>
        <w:rPr>
          <w:rFonts w:hint="eastAsia" w:ascii="宋体" w:hAnsi="宋体" w:cs="宋体"/>
          <w:b/>
          <w:bCs/>
          <w:color w:val="000000"/>
          <w:sz w:val="22"/>
          <w:szCs w:val="22"/>
          <w:highlight w:val="none"/>
        </w:rPr>
      </w:pPr>
      <w:r>
        <w:rPr>
          <w:rFonts w:hint="eastAsia" w:ascii="宋体" w:hAnsi="宋体" w:cs="宋体"/>
          <w:b/>
          <w:color w:val="000000"/>
          <w:sz w:val="22"/>
          <w:szCs w:val="22"/>
          <w:highlight w:val="none"/>
        </w:rPr>
        <w:t xml:space="preserve">9、</w:t>
      </w:r>
      <w:r>
        <w:rPr>
          <w:rFonts w:hint="eastAsia" w:ascii="宋体" w:hAnsi="宋体" w:cs="宋体"/>
          <w:b/>
          <w:bCs/>
          <w:color w:val="000000"/>
          <w:sz w:val="22"/>
          <w:szCs w:val="22"/>
          <w:highlight w:val="none"/>
        </w:rPr>
        <w:t xml:space="preserve">磋商文件的澄清</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9.18.1采购人或采购代理机构无论出于自己的考虑，还是出于对投标人提问的澄清，均可对已发出的</w:t>
      </w:r>
      <w:r>
        <w:rPr>
          <w:rFonts w:hint="eastAsia" w:ascii="宋体" w:hAnsi="宋体" w:cs="宋体"/>
          <w:color w:val="000000"/>
          <w:sz w:val="22"/>
          <w:szCs w:val="22"/>
          <w:highlight w:val="none"/>
          <w:lang w:val="en-US" w:eastAsia="zh-CN"/>
        </w:rPr>
        <w:t xml:space="preserve">采购</w:t>
      </w:r>
      <w:r>
        <w:rPr>
          <w:rFonts w:hint="eastAsia" w:ascii="宋体" w:hAnsi="宋体" w:cs="宋体"/>
          <w:color w:val="000000"/>
          <w:sz w:val="22"/>
          <w:szCs w:val="22"/>
          <w:highlight w:val="none"/>
        </w:rPr>
        <w:t xml:space="preserve">文件用补充通知（包括更正公告）的方式进行澄清或者修改，但不得改变采购标的和资格条件，并通过苏州市政府采购网对外进行发布。澄清或者修改的内容为</w:t>
      </w:r>
      <w:r>
        <w:rPr>
          <w:rFonts w:hint="eastAsia" w:ascii="宋体" w:hAnsi="宋体" w:cs="宋体"/>
          <w:color w:val="000000"/>
          <w:sz w:val="22"/>
          <w:szCs w:val="22"/>
          <w:highlight w:val="none"/>
          <w:lang w:val="en-US" w:eastAsia="zh-CN"/>
        </w:rPr>
        <w:t xml:space="preserve">采购</w:t>
      </w:r>
      <w:r>
        <w:rPr>
          <w:rFonts w:hint="eastAsia" w:ascii="宋体" w:hAnsi="宋体" w:cs="宋体"/>
          <w:color w:val="000000"/>
          <w:sz w:val="22"/>
          <w:szCs w:val="22"/>
          <w:highlight w:val="none"/>
        </w:rPr>
        <w:t xml:space="preserve">文件的组成部分。</w:t>
      </w:r>
      <w:r/>
    </w:p>
    <w:p>
      <w:pPr>
        <w:ind w:firstLine="440"/>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9.2提交首次响应文件截止之日前，采购人或采购代理机构可以对已发出的磋商文件进行必要的澄清或者修改，澄清或者修改的内容作为磋商文件的组成部分。澄清或者修改的内容可能影响响应文件编制的，采购人或采购代理机构应当在提交首次响应文件截止时间至少5日前，通过苏州市政府采购网对外进行发布；不足5日的，采购人、采购代理机构应当顺延提交首次响应文件截止时间。</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9.3磋商文件的澄清、修改等内容与磋商文件在同一内容的表述上不一致时，以苏州市政府采购网发布内容为准。</w:t>
      </w:r>
      <w:r/>
    </w:p>
    <w:p>
      <w:pPr>
        <w:ind w:firstLine="442"/>
        <w:spacing w:line="276"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10、磋商文件</w:t>
      </w:r>
      <w:r/>
    </w:p>
    <w:p>
      <w:pPr>
        <w:ind w:firstLine="550"/>
        <w:jc w:val="left"/>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550"/>
        <w:jc w:val="left"/>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10.2 磋商文件及其补充文件不是直接从磋商采购单位处获得的，磋商采购单位对磋商文件及其补遗的真实性、完整性不承担任何负责。</w:t>
      </w:r>
      <w:r/>
    </w:p>
    <w:p>
      <w:pPr>
        <w:ind w:firstLine="550"/>
        <w:jc w:val="left"/>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10.3政府采购政策</w:t>
      </w:r>
      <w:r/>
    </w:p>
    <w:p>
      <w:pPr>
        <w:ind w:firstLine="550"/>
        <w:jc w:val="left"/>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根据苏州市财政局《关于贯彻执行绿色采购、促进残疾人就业和支持监狱企业发展有关政策的通知》（苏财购（2019）10号）文件的规定，现做如下修改：</w:t>
      </w:r>
      <w:r/>
    </w:p>
    <w:p>
      <w:pPr>
        <w:ind w:firstLine="550"/>
        <w:jc w:val="left"/>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10.3.1节能产品和环境标志产品</w:t>
      </w:r>
      <w:r/>
    </w:p>
    <w:p>
      <w:pPr>
        <w:ind w:firstLine="550"/>
        <w:jc w:val="left"/>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10.3.1.1本次拟采购的产品属于《节能产品政府采购品目清单》中强制采购范围内产品，各投标人应当提供获得国家确定的认证机构出具的、有效期之内的节能产品认证证书的产品，上述品目清单可通过“中国政府采购网” （http://www.ccgp.gov.cn）查询,并在投标文件内提供由国家确定的认证机构出具的、处于有效期之内的节能产品认证证书复印件，否则视为无效投标。</w:t>
      </w:r>
      <w:r/>
    </w:p>
    <w:p>
      <w:pPr>
        <w:ind w:firstLine="550"/>
        <w:jc w:val="left"/>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10.3.1.2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ind w:firstLine="550"/>
        <w:jc w:val="left"/>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10.3.2小微企业的价格评审：</w:t>
      </w:r>
      <w:r/>
    </w:p>
    <w:p>
      <w:pPr>
        <w:ind w:firstLine="550"/>
        <w:jc w:val="left"/>
        <w:spacing w:line="276" w:lineRule="auto"/>
        <w:rPr>
          <w:rFonts w:hint="eastAsia" w:ascii="宋体" w:hAnsi="宋体" w:cs="宋体"/>
          <w:b/>
          <w:bCs/>
          <w:color w:val="000000"/>
          <w:sz w:val="22"/>
          <w:highlight w:val="none"/>
        </w:rPr>
      </w:pPr>
      <w:r>
        <w:rPr>
          <w:rFonts w:hint="eastAsia" w:ascii="宋体" w:hAnsi="宋体" w:cs="宋体"/>
          <w:color w:val="000000"/>
          <w:sz w:val="22"/>
          <w:highlight w:val="none"/>
        </w:rPr>
        <w:t xml:space="preserve">根据《政府采购促进中小企业发展管理办法》（财库〔2020〕46号）、《关于做好政府采购支持企业发展有关事项的通知》（苏财购〔2020〕52号）及《江苏省财政厅关于进一步加大政府采购支持中小企业力度的通知》（苏财购〔2022〕45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sz w:val="22"/>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55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根据《政府采购促进中小企业发展管理办法》（财库〔2020〕46号）及《中小企业划型标准规定》（工信部联企业〔2011〕300号），</w:t>
      </w:r>
      <w:r>
        <w:rPr>
          <w:rFonts w:hint="eastAsia" w:ascii="宋体" w:hAnsi="宋体" w:cs="宋体"/>
          <w:b/>
          <w:bCs/>
          <w:color w:val="000000"/>
          <w:sz w:val="22"/>
          <w:highlight w:val="none"/>
        </w:rPr>
        <w:t xml:space="preserve">本采购项目对应的中小企业划分标准所属行业为：建筑业。</w:t>
      </w:r>
      <w:r/>
    </w:p>
    <w:p>
      <w:pPr>
        <w:ind w:firstLine="44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10.3.3残疾人福利性单位：</w:t>
      </w:r>
      <w:r/>
    </w:p>
    <w:p>
      <w:pPr>
        <w:ind w:firstLine="55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55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10.3.4监狱企业</w:t>
      </w:r>
      <w:r/>
    </w:p>
    <w:p>
      <w:pPr>
        <w:ind w:firstLine="55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55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注：</w:t>
      </w:r>
      <w:r/>
    </w:p>
    <w:p>
      <w:pPr>
        <w:ind w:firstLine="55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（1）不同行业的中小微企业划分标准以工信部、国家统计局、国家发改委、财政部《关于印发中小企业划型标准规定的通知》（工信部联企业〔2011〕300号）为准。</w:t>
      </w:r>
      <w:r/>
    </w:p>
    <w:p>
      <w:pPr>
        <w:ind w:firstLine="55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（2）若中小微企业提供的 “中小企业声明函” 或认定证明为虚假声明则视同提供虚假材料，按政府采购相关规定处理并报请政府监管部门给予行政处罚。</w:t>
      </w:r>
      <w:r/>
    </w:p>
    <w:p>
      <w:pPr>
        <w:ind w:firstLine="55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（3）在政府采购活动中，供应商提供的货物、工程或者服务符合下列情形的，享受本办法规定的中小企业扶持政策：</w:t>
      </w:r>
      <w:r/>
    </w:p>
    <w:p>
      <w:pPr>
        <w:ind w:firstLine="77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（一）在货物采购项目中，货物由中小企业制造，即货物由中小企业生产且使用该中小企业商号或者注册商标； </w:t>
      </w:r>
      <w:r/>
    </w:p>
    <w:p>
      <w:pPr>
        <w:ind w:firstLine="77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（二）在工程采购项目中，工程由中小企业承建，即工程施工单位为中小企业； </w:t>
      </w:r>
      <w:r/>
    </w:p>
    <w:p>
      <w:pPr>
        <w:ind w:firstLine="77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（三）在服务采购项目中，服务由中小企业承接，即提供服务的人员为中小企业依照《中华人民共和国劳动合同法》 订立劳动合同的从业人员。 </w:t>
      </w:r>
      <w:r/>
    </w:p>
    <w:p>
      <w:pPr>
        <w:ind w:firstLine="55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在货物采购项目中，供应商提供的货物既有中小企业制造货物，也有大型企业制造货物的，不享受本办法规定的中小企业扶持政策。 </w:t>
      </w:r>
      <w:r/>
    </w:p>
    <w:p>
      <w:pPr>
        <w:ind w:firstLine="550"/>
        <w:jc w:val="left"/>
        <w:spacing w:line="276" w:lineRule="auto"/>
        <w:rPr>
          <w:rFonts w:hint="eastAsia" w:ascii="宋体" w:hAnsi="宋体" w:cs="宋体"/>
          <w:color w:val="000000"/>
          <w:sz w:val="22"/>
          <w:highlight w:val="none"/>
        </w:rPr>
      </w:pPr>
      <w:r>
        <w:rPr>
          <w:rFonts w:hint="eastAsia" w:ascii="宋体" w:hAnsi="宋体" w:cs="宋体"/>
          <w:color w:val="000000"/>
          <w:sz w:val="22"/>
          <w:highlight w:val="none"/>
        </w:rPr>
        <w:t xml:space="preserve">注：以上规定未尽事项，按《政府采购促进中小企业发展管理办法》等有关制度规定执行。</w:t>
      </w:r>
      <w:r/>
    </w:p>
    <w:p>
      <w:pPr>
        <w:ind w:firstLine="3357"/>
        <w:spacing w:line="276"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（三）报价说明</w:t>
      </w:r>
      <w:r/>
    </w:p>
    <w:p>
      <w:pPr>
        <w:ind w:firstLine="442"/>
        <w:spacing w:line="276"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11、计价方式：本工程项目采用下列第 11.1 种计价方式。</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11.1工程量清单计价方式</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11.2计价表计价方式</w:t>
      </w:r>
      <w:r/>
    </w:p>
    <w:p>
      <w:pPr>
        <w:ind w:firstLine="442"/>
        <w:spacing w:line="276"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12、报价方式：本工程项目采用下列第 12.2种报价方式。</w:t>
      </w:r>
      <w:r/>
    </w:p>
    <w:p>
      <w:pPr>
        <w:ind w:firstLine="55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12.1固定总价报价。磋商报价人应充分考虑施工期间各类建材市场价格变化，政策性调整的风险，一旦经评审确定承包人，报价不作调整。</w:t>
      </w:r>
      <w:r/>
    </w:p>
    <w:p>
      <w:pPr>
        <w:ind w:firstLine="552"/>
        <w:spacing w:line="360" w:lineRule="auto"/>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12.2固定单价报价。具体调整办法可如下：</w:t>
      </w:r>
      <w:r/>
    </w:p>
    <w:p>
      <w:pPr>
        <w:ind w:firstLine="550"/>
        <w:spacing w:line="360" w:lineRule="auto"/>
        <w:rPr>
          <w:rStyle w:val="951"/>
          <w:color w:val="000000"/>
          <w:highlight w:val="none"/>
        </w:rPr>
      </w:pPr>
      <w:r>
        <w:rPr>
          <w:rFonts w:hint="eastAsia" w:ascii="宋体" w:hAnsi="宋体" w:cs="宋体"/>
          <w:color w:val="000000"/>
          <w:sz w:val="22"/>
          <w:szCs w:val="22"/>
          <w:highlight w:val="none"/>
        </w:rPr>
        <w:t xml:space="preserve">①磋商供应商报价时，必须按统一的工程量清单报价，成交后，本工程中工程量清单项目的综合单价按</w:t>
      </w:r>
      <w:r>
        <w:rPr>
          <w:rFonts w:hint="eastAsia" w:ascii="宋体" w:hAnsi="宋体" w:cs="宋体"/>
          <w:color w:val="000000"/>
          <w:sz w:val="22"/>
          <w:szCs w:val="22"/>
          <w:highlight w:val="none"/>
          <w:lang w:val="en-US" w:eastAsia="zh-CN"/>
        </w:rPr>
        <w:t xml:space="preserve">标底</w:t>
      </w:r>
      <w:r>
        <w:rPr>
          <w:rFonts w:hint="eastAsia" w:ascii="宋体" w:hAnsi="宋体" w:cs="宋体"/>
          <w:color w:val="000000"/>
          <w:sz w:val="22"/>
          <w:szCs w:val="22"/>
          <w:highlight w:val="none"/>
        </w:rPr>
        <w:t xml:space="preserve">单价下浮之后的综合单价执行</w:t>
      </w:r>
      <w:r>
        <w:rPr>
          <w:rFonts w:hint="eastAsia" w:ascii="宋体" w:hAnsi="宋体" w:cs="宋体"/>
          <w:color w:val="000000"/>
          <w:sz w:val="22"/>
          <w:szCs w:val="22"/>
          <w:highlight w:val="none"/>
        </w:rPr>
        <w:t xml:space="preserve">【成交下浮率＝(</w:t>
      </w:r>
      <w:r>
        <w:rPr>
          <w:rFonts w:hint="eastAsia" w:ascii="宋体" w:hAnsi="宋体" w:cs="宋体"/>
          <w:color w:val="000000"/>
          <w:sz w:val="22"/>
          <w:szCs w:val="22"/>
          <w:highlight w:val="none"/>
          <w:lang w:val="en-US" w:eastAsia="zh-CN"/>
        </w:rPr>
        <w:t xml:space="preserve">标底价</w:t>
      </w:r>
      <w:r>
        <w:rPr>
          <w:rFonts w:hint="eastAsia" w:ascii="宋体" w:hAnsi="宋体" w:cs="宋体"/>
          <w:color w:val="000000"/>
          <w:sz w:val="22"/>
          <w:szCs w:val="22"/>
          <w:highlight w:val="none"/>
        </w:rPr>
        <w:t xml:space="preserve">－中标价)÷[标底价－暂列金额×(1+规费费率)×(1+税率)-专项暂估价×(1+规费费率)×(1+税率)-材料暂估价×(1+安全文明施工措施费率)×(1+规费费率)×(1+税率)- 甲供材料费×(1+安全文明施工措施费率)×(1+规费费率)] ×100%】</w:t>
      </w:r>
      <w:r>
        <w:rPr>
          <w:rFonts w:hint="eastAsia" w:ascii="宋体" w:hAnsi="宋体" w:cs="宋体"/>
          <w:color w:val="000000"/>
          <w:sz w:val="22"/>
          <w:szCs w:val="22"/>
          <w:highlight w:val="none"/>
        </w:rPr>
        <w:t xml:space="preserve">， 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但最终价格以审计为准。</w:t>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原合同金额百分之十以内的追加费用，限于原合同内工程清单数量调整增加的工程费用，原同外工程内容不得计入。小额工程在履行合同时，发生工程变更的，按照工程变更备案管理的相关规定办理变更备案手续。</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③本工程在磋商文件中已明确的各项施工措施费，均包含在合同总价中，不予调整。在施工过程中，工程变更产生的施工措施费，可以根据相关资料按实调整，并做相应的下浮。</w:t>
      </w:r>
      <w:r/>
    </w:p>
    <w:p>
      <w:pPr>
        <w:ind w:firstLine="440"/>
        <w:spacing w:line="360" w:lineRule="auto"/>
        <w:rPr>
          <w:rFonts w:hint="eastAsia" w:ascii="宋体" w:hAnsi="宋体" w:cs="宋体"/>
          <w:b/>
          <w:bCs/>
          <w:color w:val="000000"/>
          <w:sz w:val="22"/>
          <w:szCs w:val="22"/>
          <w:highlight w:val="none"/>
        </w:rPr>
      </w:pPr>
      <w:r>
        <w:rPr>
          <w:rFonts w:hint="eastAsia" w:ascii="宋体" w:hAnsi="宋体" w:cs="宋体"/>
          <w:bCs/>
          <w:color w:val="000000"/>
          <w:sz w:val="22"/>
          <w:szCs w:val="22"/>
          <w:highlight w:val="none"/>
        </w:rPr>
        <w:t xml:space="preserve">12.3规费费率详见工程量清单。江苏省安全文明施工措施费应放在措施项目清单中（仅计取基本费，奖励费、考评费均不计）。投标人不得将不可竞争费用降低标准收取，不可竞争费费率详见工程量清单。</w:t>
      </w:r>
      <w:r/>
    </w:p>
    <w:p>
      <w:pPr>
        <w:ind w:firstLine="215"/>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12.4计价格式中列明的所有需要填报的单价和合价，竞争人均需填报，未填报的单价和合价，视为此项费用已包含在工程量清单的其他单价和合价中。</w:t>
      </w:r>
      <w:r/>
    </w:p>
    <w:p>
      <w:pPr>
        <w:ind w:firstLine="220"/>
        <w:spacing w:line="360" w:lineRule="auto"/>
        <w:rPr>
          <w:rFonts w:hint="eastAsia" w:ascii="宋体" w:hAnsi="宋体" w:cs="宋体"/>
          <w:b/>
          <w:color w:val="000000"/>
          <w:sz w:val="32"/>
          <w:szCs w:val="32"/>
          <w:highlight w:val="none"/>
        </w:rPr>
      </w:pPr>
      <w:r>
        <w:rPr>
          <w:rFonts w:hint="eastAsia" w:ascii="宋体" w:hAnsi="宋体" w:cs="宋体"/>
          <w:bCs/>
          <w:color w:val="000000"/>
          <w:sz w:val="22"/>
          <w:szCs w:val="22"/>
          <w:highlight w:val="none"/>
        </w:rPr>
        <w:t xml:space="preserve">12.5本工程所有提供参考品牌及规格型号的主要装饰材料，响应单位可以直接选用或采用同档次产品进行报价，施工中如招标人发现投标人采用的品牌低于参考品牌的档次，则招标人有权将该部分材料品牌按参考品牌规格型号进行调整，中标人必须按调整后的品牌规格型号进行施工，且中标价格不予调整。</w:t>
      </w:r>
      <w:r/>
    </w:p>
    <w:p>
      <w:pPr>
        <w:ind w:firstLine="643"/>
        <w:jc w:val="center"/>
        <w:spacing w:line="276"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（四）报价文件</w:t>
      </w:r>
      <w:r/>
    </w:p>
    <w:p>
      <w:pPr>
        <w:ind w:firstLine="442"/>
        <w:spacing w:line="360" w:lineRule="auto"/>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13、投标文件包括以下内容：部分格式详见第六章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13.1投标文件格式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13.1.1封面（格式自拟）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13.1.2磋商报价表（第一次报价，按苏彩云系统要求填写）；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13.1.3已标价工程量清单；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13.1.4磋商报价书（第一次报价）。</w:t>
      </w:r>
      <w:r/>
    </w:p>
    <w:p>
      <w:pPr>
        <w:ind w:left="0" w:right="0" w:firstLine="0"/>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13.2资性证明文件格式</w:t>
      </w:r>
      <w:r/>
    </w:p>
    <w:p>
      <w:pPr>
        <w:ind w:left="0" w:right="0" w:firstLine="440"/>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13.2.1关于资格文件的声明函；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13.2.2合格供应商的基本条件：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（1）具有独立承担民事责任的能力证明。包括法人或者其他组织的营业执照等证明文件，自然人的身份证明；</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（2）具有良好的商业信誉和健全的财务会计制度证明（法人应提供最近一期财务报表或经审计的财务报告，其他组织、自然人及成立未满一年的法人应提供银行出具的资信证明）；</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（3）具备履行合同所必需的设备和专业技术能力的证明材料或承诺；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（5）参加政府采购活动前三年内在经营活动中没有重大违法记录的书面声明函；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（6）法律、行政法规规定的其他条件（提供承诺书）。</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13.2.3供应商应提供中小企业声明函或残疾人福利性单位声明函或省级以上监狱管理局、戒毒管理局（含新疆生产建设兵团）出具的属于监狱企业的证明文件；（请同步上传至企业报价折扣证明模块）</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13.2.4未被“信用中国”网站（www.creditchina.gov.cn）列入失信被执行人、重大税收违法案件当事人名单、政府采购严重失信行为记录名单【提供信用中国的信用报告或以上对应查询内容截图】。</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13.2.5响应单位具备有效期内的建筑工程施工总承包三级及以上资质【提供证书扫描件】；</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13.2.6响应单位具有省级及以上建设行政主管部门核发的《安全生产许可证》【提供证书扫描件】；</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13.2.7提供项目经理注册建造师证书、安全生产考核合格证书（B类）、项目经理无在建工程承诺书及响应单位为其缴纳的社保证明；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13.3符合证明文件格式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13.3.1磋商响应函；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13.3.2磋商供应商情况表；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3.3.3供应商与其他单位存在控股、管理关系情况表；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13.3.4磋商响应单位法定代表人身份证复印件；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13.3.5授权委托书（如有授权）、授权委托人身份证、劳动合同原件扫描件（如有授权）；</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13.3.6投标（响应）保证承诺书；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13.3.7其他符合性证明材料等。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13.4综合评审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13.4.1施工组织设计；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13.4.2项目组织机构人员名单；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13.4.3类似业绩一览表；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13.4.4品牌表；（如有）</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13.4.5采购需求及评分标准中所涉及到的其他材料等。</w:t>
      </w:r>
      <w:r/>
    </w:p>
    <w:p>
      <w:pPr>
        <w:ind w:firstLine="843"/>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注：1）以上</w:t>
      </w:r>
      <w:r>
        <w:rPr>
          <w:rFonts w:hint="eastAsia" w:ascii="宋体" w:hAnsi="宋体" w:cs="宋体"/>
          <w:b/>
          <w:bCs/>
          <w:color w:val="000000"/>
          <w:highlight w:val="none"/>
          <w:lang w:val="en-US" w:eastAsia="zh-CN"/>
        </w:rPr>
        <w:t xml:space="preserve">13.2</w:t>
      </w:r>
      <w:r>
        <w:rPr>
          <w:rFonts w:hint="eastAsia" w:ascii="宋体" w:hAnsi="宋体" w:cs="宋体"/>
          <w:b/>
          <w:bCs/>
          <w:color w:val="000000"/>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（2）以上</w:t>
      </w:r>
      <w:r>
        <w:rPr>
          <w:rFonts w:hint="eastAsia" w:ascii="宋体" w:hAnsi="宋体" w:cs="宋体"/>
          <w:b/>
          <w:bCs/>
          <w:color w:val="000000"/>
          <w:highlight w:val="none"/>
          <w:lang w:val="en-US" w:eastAsia="zh-CN"/>
        </w:rPr>
        <w:t xml:space="preserve">13.3</w:t>
      </w:r>
      <w:r>
        <w:rPr>
          <w:rFonts w:hint="eastAsia" w:ascii="宋体" w:hAnsi="宋体" w:cs="宋体"/>
          <w:b/>
          <w:bCs/>
          <w:color w:val="000000"/>
          <w:highlight w:val="none"/>
          <w:lang w:val="zh-CN"/>
        </w:rPr>
        <w:t xml:space="preserve">为符合性审查须提供的资料，响应供应商必须提供并加盖电子公章。否则，磋商响应文件将被认定为未实质性响应。</w:t>
      </w:r>
      <w:r/>
    </w:p>
    <w:p>
      <w:pPr>
        <w:ind w:firstLine="843"/>
        <w:spacing w:line="360" w:lineRule="auto"/>
        <w:rPr>
          <w:rFonts w:ascii="宋体"/>
          <w:b/>
          <w:bCs/>
          <w:color w:val="000000"/>
          <w:highlight w:val="none"/>
          <w:lang w:val="zh-CN"/>
        </w:rPr>
      </w:pPr>
      <w:r>
        <w:rPr>
          <w:rFonts w:hint="eastAsia" w:ascii="宋体" w:hAnsi="宋体" w:cs="宋体"/>
          <w:b/>
          <w:bCs/>
          <w:color w:val="000000"/>
          <w:highlight w:val="none"/>
          <w:lang w:val="zh-CN"/>
        </w:rPr>
        <w:t xml:space="preserve">（</w:t>
      </w:r>
      <w:r>
        <w:rPr>
          <w:rFonts w:hint="eastAsia" w:ascii="宋体" w:hAnsi="宋体" w:cs="宋体"/>
          <w:b/>
          <w:bCs/>
          <w:color w:val="000000"/>
          <w:highlight w:val="none"/>
          <w:lang w:val="en-US" w:eastAsia="zh-CN"/>
        </w:rPr>
        <w:t xml:space="preserve">3</w:t>
      </w:r>
      <w:r>
        <w:rPr>
          <w:rFonts w:hint="eastAsia" w:ascii="宋体" w:hAnsi="宋体" w:cs="宋体"/>
          <w:b/>
          <w:bCs/>
          <w:color w:val="000000"/>
          <w:highlight w:val="none"/>
          <w:lang w:val="zh-CN"/>
        </w:rPr>
        <w:t xml:space="preserve">）制作电子响应文件时必须与响应文件制作软件目录一一对应，将相关资料上传至相应模块。</w:t>
      </w:r>
      <w:r/>
    </w:p>
    <w:p>
      <w:pPr>
        <w:ind w:firstLine="843"/>
        <w:spacing w:line="276" w:lineRule="auto"/>
        <w:rPr>
          <w:rFonts w:hint="eastAsia" w:ascii="宋体" w:hAnsi="宋体" w:cs="宋体"/>
          <w:b w:val="0"/>
          <w:bCs w:val="0"/>
          <w:color w:val="000000"/>
          <w:highlight w:val="none"/>
          <w:lang w:val="zh-CN"/>
        </w:rPr>
        <w:outlineLvl w:val="0"/>
      </w:pPr>
      <w:r>
        <w:rPr>
          <w:rFonts w:hint="eastAsia" w:ascii="宋体" w:hAnsi="宋体" w:cs="宋体"/>
          <w:b/>
          <w:bCs/>
          <w:color w:val="000000"/>
          <w:highlight w:val="none"/>
          <w:lang w:val="zh-CN"/>
        </w:rPr>
        <w:t xml:space="preserve">（</w:t>
      </w:r>
      <w:r>
        <w:rPr>
          <w:rFonts w:hint="eastAsia" w:ascii="宋体" w:hAnsi="宋体" w:cs="宋体"/>
          <w:b/>
          <w:bCs/>
          <w:color w:val="000000"/>
          <w:highlight w:val="none"/>
          <w:lang w:val="en-US" w:eastAsia="zh-CN"/>
        </w:rPr>
        <w:t xml:space="preserve">4</w:t>
      </w:r>
      <w:r>
        <w:rPr>
          <w:rFonts w:hint="eastAsia" w:ascii="宋体" w:hAnsi="宋体" w:cs="宋体"/>
          <w:b/>
          <w:bCs/>
          <w:color w:val="000000"/>
          <w:highlight w:val="none"/>
        </w:rPr>
        <w:t xml:space="preserve">）</w:t>
      </w:r>
      <w:r>
        <w:rPr>
          <w:rFonts w:hint="eastAsia" w:ascii="宋体" w:hAnsi="宋体" w:cs="宋体"/>
          <w:b/>
          <w:bCs/>
          <w:color w:val="000000"/>
          <w:highlight w:val="none"/>
          <w:lang w:val="zh-CN"/>
        </w:rPr>
        <w:t xml:space="preserve">响应文件编制要求：</w:t>
      </w:r>
      <w:r>
        <w:rPr>
          <w:rFonts w:hint="eastAsia" w:ascii="宋体" w:hAnsi="宋体" w:cs="宋体"/>
          <w:b w:val="0"/>
          <w:bCs w:val="0"/>
          <w:color w:val="000000"/>
          <w:highlight w:val="none"/>
          <w:lang w:val="zh-CN"/>
        </w:rPr>
        <w:t xml:space="preserve">本项目采用电子招投标形式，请供应商按照《苏采云系统供应商操作手册》进行制作、上传电子响应文件。</w:t>
      </w:r>
      <w:r>
        <w:rPr>
          <w:rFonts w:hint="eastAsia" w:ascii="宋体" w:hAnsi="宋体" w:cs="宋体"/>
          <w:b/>
          <w:bCs/>
          <w:color w:val="000000"/>
          <w:highlight w:val="none"/>
          <w:lang w:val="zh-CN"/>
        </w:rPr>
        <w:t xml:space="preserve">电子响应文件制作完成后请于响应文件递交截止时间前成功上传至“苏采云”系统，否则视为放弃参加该采购项目。</w:t>
      </w:r>
      <w:r>
        <w:rPr>
          <w:rFonts w:hint="eastAsia" w:ascii="宋体" w:hAnsi="宋体" w:cs="宋体"/>
          <w:b w:val="0"/>
          <w:bCs w:val="0"/>
          <w:color w:val="000000"/>
          <w:highlight w:val="none"/>
          <w:lang w:val="zh-CN"/>
        </w:rPr>
        <w:t xml:space="preserve">供应商应充分考虑到网络环境、网络带宽等风险因素，如因供应商自身原因造成的电子响应文件上传不成功由供应商自行承担全部责任。</w:t>
      </w:r>
      <w:r/>
    </w:p>
    <w:p>
      <w:pPr>
        <w:ind w:firstLine="442"/>
        <w:spacing w:line="276" w:lineRule="auto"/>
        <w:rPr>
          <w:rFonts w:hint="eastAsia" w:ascii="宋体" w:hAnsi="宋体" w:cs="宋体"/>
          <w:b/>
          <w:color w:val="000000"/>
          <w:sz w:val="22"/>
          <w:szCs w:val="22"/>
          <w:highlight w:val="none"/>
        </w:rPr>
        <w:outlineLvl w:val="0"/>
      </w:pPr>
      <w:r/>
      <w:bookmarkStart w:id="4" w:name="_Toc4087"/>
      <w:r>
        <w:rPr>
          <w:rFonts w:hint="eastAsia" w:ascii="宋体" w:hAnsi="宋体" w:cs="宋体"/>
          <w:b/>
          <w:color w:val="000000"/>
          <w:sz w:val="22"/>
          <w:szCs w:val="22"/>
          <w:highlight w:val="none"/>
        </w:rPr>
        <w:t xml:space="preserve">14、文件要求</w:t>
      </w:r>
      <w:bookmarkEnd w:id="4"/>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14.</w:t>
      </w:r>
      <w:r>
        <w:rPr>
          <w:rFonts w:hint="eastAsia" w:ascii="宋体" w:hAnsi="宋体" w:cs="宋体"/>
          <w:color w:val="000000"/>
          <w:sz w:val="22"/>
          <w:szCs w:val="22"/>
          <w:highlight w:val="none"/>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电子投标（响应）文件制作完成后请于上传截止前成功上传，未按要求线上递交电子投标（响应）文件将被拒收。</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14.</w:t>
      </w:r>
      <w:r>
        <w:rPr>
          <w:rFonts w:hint="eastAsia" w:ascii="宋体" w:hAnsi="宋体" w:cs="宋体"/>
          <w:color w:val="000000"/>
          <w:sz w:val="22"/>
          <w:szCs w:val="22"/>
          <w:highlight w:val="none"/>
        </w:rPr>
        <w:t xml:space="preserve">2电子投标（响应）文件制作工具下载：</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电子投标文件制作工具下载：详见苏州市政府采购网-苏采云登陆页面右下角点击驱动下载。使用指南见《苏采云系统供应商操作手册》。</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14.3</w:t>
      </w:r>
      <w:r>
        <w:rPr>
          <w:rFonts w:hint="eastAsia" w:ascii="宋体" w:hAnsi="宋体" w:cs="宋体"/>
          <w:color w:val="000000"/>
          <w:sz w:val="22"/>
          <w:szCs w:val="22"/>
          <w:highlight w:val="none"/>
        </w:rPr>
        <w:t xml:space="preserve">电子投标（响应）文件制作与提交：</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供应商根据《苏采云系统供应商操作手册》进行操作。制作电子投标文件时必须与投标文件制作软件目录一一对应，将相关资料上传至相应模块。</w:t>
      </w:r>
      <w:r>
        <w:rPr>
          <w:rFonts w:hint="eastAsia" w:ascii="宋体" w:hAnsi="宋体" w:cs="宋体"/>
          <w:b/>
          <w:bCs/>
          <w:color w:val="000000"/>
          <w:sz w:val="22"/>
          <w:szCs w:val="22"/>
          <w:highlight w:val="none"/>
        </w:rPr>
        <w:t xml:space="preserve">需对投标（响应）文件中涉及的扫描件及需要加盖公章的部分进行签章，否则视为未提供相对应项。</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14.4</w:t>
      </w:r>
      <w:r>
        <w:rPr>
          <w:rFonts w:hint="eastAsia" w:ascii="宋体" w:hAnsi="宋体" w:cs="宋体"/>
          <w:color w:val="000000"/>
          <w:sz w:val="22"/>
          <w:szCs w:val="22"/>
          <w:highlight w:val="none"/>
        </w:rPr>
        <w:t xml:space="preserve">投标（响应）文件制作完成后导出投标（响应）文件，在“参与详情”页面上传已制作完成的投标（响应）文件。</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14.5</w:t>
      </w:r>
      <w:r>
        <w:rPr>
          <w:rFonts w:hint="eastAsia" w:ascii="宋体" w:hAnsi="宋体" w:cs="宋体"/>
          <w:color w:val="000000"/>
          <w:sz w:val="22"/>
          <w:szCs w:val="22"/>
          <w:highlight w:val="none"/>
        </w:rPr>
        <w:t xml:space="preserve">投标（响应）文件提交后，供应商可通过模拟解密操作检测投标（响应）文件是否可以正常解密。</w:t>
      </w:r>
      <w:r/>
    </w:p>
    <w:p>
      <w:pPr>
        <w:ind w:firstLine="440"/>
        <w:spacing w:line="276" w:lineRule="auto"/>
        <w:rPr>
          <w:rFonts w:hint="eastAsia" w:ascii="宋体" w:hAnsi="宋体" w:cs="宋体"/>
          <w:b/>
          <w:bCs/>
          <w:color w:val="000000"/>
          <w:sz w:val="22"/>
          <w:szCs w:val="22"/>
          <w:highlight w:val="none"/>
        </w:rPr>
      </w:pPr>
      <w:r>
        <w:rPr>
          <w:rFonts w:hint="eastAsia" w:ascii="宋体" w:hAnsi="宋体" w:cs="宋体"/>
          <w:color w:val="000000"/>
          <w:sz w:val="22"/>
          <w:szCs w:val="22"/>
          <w:highlight w:val="none"/>
          <w:lang w:val="en-US" w:eastAsia="zh-CN"/>
        </w:rPr>
        <w:t xml:space="preserve">14.6</w:t>
      </w:r>
      <w:r>
        <w:rPr>
          <w:rFonts w:hint="eastAsia" w:ascii="宋体" w:hAnsi="宋体" w:cs="宋体"/>
          <w:b/>
          <w:bCs/>
          <w:color w:val="000000"/>
          <w:sz w:val="22"/>
          <w:szCs w:val="22"/>
          <w:highlight w:val="none"/>
        </w:rPr>
        <w:t xml:space="preserve">因</w:t>
      </w:r>
      <w:r>
        <w:rPr>
          <w:rFonts w:hint="eastAsia" w:ascii="宋体" w:hAnsi="宋体" w:cs="宋体"/>
          <w:b/>
          <w:bCs/>
          <w:color w:val="000000"/>
          <w:sz w:val="22"/>
          <w:szCs w:val="22"/>
          <w:highlight w:val="none"/>
          <w:lang w:val="en-US" w:eastAsia="zh-CN"/>
        </w:rPr>
        <w:t xml:space="preserve">文件</w:t>
      </w:r>
      <w:r>
        <w:rPr>
          <w:rFonts w:hint="eastAsia" w:ascii="宋体" w:hAnsi="宋体" w:cs="宋体"/>
          <w:b/>
          <w:bCs/>
          <w:color w:val="000000"/>
          <w:sz w:val="22"/>
          <w:szCs w:val="22"/>
          <w:highlight w:val="none"/>
        </w:rPr>
        <w:t xml:space="preserve">要求的中小企业声明函、残疾人福利性单位声明函要求的文件需在成交公告时对外公示，故磋商供应商如涉及需要提供中小企业声明函、残疾人福利性单位声明函的文件时，必须将签章上传至电子投标文件中。</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14.7</w:t>
      </w:r>
      <w:r>
        <w:rPr>
          <w:rFonts w:hint="eastAsia" w:ascii="宋体" w:hAnsi="宋体" w:cs="宋体"/>
          <w:color w:val="000000"/>
          <w:sz w:val="22"/>
          <w:szCs w:val="22"/>
          <w:highlight w:val="none"/>
        </w:rPr>
        <w:t xml:space="preserve">供应商应在采购系统中选择已制作好的响应文件进行上传，上传必须在投标（响应）截止时间前完成。未按要求成功上传的投标（响应）文件视为未递交。</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14.8</w:t>
      </w:r>
      <w:r>
        <w:rPr>
          <w:rFonts w:hint="eastAsia" w:ascii="宋体" w:hAnsi="宋体" w:cs="宋体"/>
          <w:color w:val="000000"/>
          <w:sz w:val="22"/>
          <w:szCs w:val="22"/>
          <w:highlight w:val="none"/>
        </w:rPr>
        <w:t xml:space="preserve">联合体投标：本项目不涉及。</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如招标（采购）公告中允许联合体投标，联合体投标的投标（响应）文件制作上传操作如下：</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第一步：在投标（响应）文件中上传联合体投标协议书。</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第二步：在投标（响应）文件中，由联合体中的牵头人制作投标（响应）文件。</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备注：响应文件中的CA证书签章为有效签名章。</w:t>
      </w:r>
      <w:r/>
    </w:p>
    <w:p>
      <w:pPr>
        <w:ind w:firstLine="442"/>
        <w:spacing w:line="276" w:lineRule="auto"/>
        <w:rPr>
          <w:rFonts w:hint="eastAsia" w:ascii="宋体" w:hAnsi="宋体" w:cs="宋体"/>
          <w:b/>
          <w:color w:val="000000"/>
          <w:sz w:val="22"/>
          <w:szCs w:val="22"/>
          <w:highlight w:val="none"/>
        </w:rPr>
        <w:outlineLvl w:val="0"/>
      </w:pPr>
      <w:r/>
      <w:bookmarkStart w:id="5" w:name="_Toc21874"/>
      <w:r>
        <w:rPr>
          <w:rFonts w:hint="eastAsia" w:ascii="宋体" w:hAnsi="宋体" w:cs="宋体"/>
          <w:b/>
          <w:color w:val="000000"/>
          <w:sz w:val="22"/>
          <w:szCs w:val="22"/>
          <w:highlight w:val="none"/>
        </w:rPr>
        <w:t xml:space="preserve">15、报价（编制）要求的说明</w:t>
      </w:r>
      <w:bookmarkEnd w:id="5"/>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15.1根据提供的磋商文件、工程量清单及有关资料单独编制相关项目实施的磋商报价并汇总填入《已标价工程量清单》；</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15.2磋商报价明细中标的物顺序和数量均应按本磋商文件提供的采购清单顺序和数量。如发现响应报价中有错算现象，一旦成交，磋商供应商自行承担错算这部分的经济损失。</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15.4一项响应内容只允许一个报价，采购人不接受任何有选择性的响应报价。</w:t>
      </w:r>
      <w:r/>
    </w:p>
    <w:p>
      <w:pPr>
        <w:ind w:firstLine="440"/>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15.5响应文件中报价全部采用人民币表示，除非合同的特殊条款另有规定。</w:t>
      </w:r>
      <w:r/>
    </w:p>
    <w:p>
      <w:pPr>
        <w:ind w:firstLine="1988"/>
        <w:spacing w:line="276"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2891"/>
        <w:spacing w:line="276"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（五）磋商评审</w:t>
      </w:r>
      <w:r/>
    </w:p>
    <w:p>
      <w:pPr>
        <w:ind w:firstLine="442"/>
        <w:jc w:val="left"/>
        <w:spacing w:line="276" w:lineRule="auto"/>
        <w:rPr>
          <w:rFonts w:hint="eastAsia" w:ascii="宋体" w:hAnsi="宋体" w:cs="宋体"/>
          <w:b/>
          <w:bCs/>
          <w:color w:val="000000"/>
          <w:sz w:val="22"/>
          <w:szCs w:val="22"/>
          <w:highlight w:val="none"/>
        </w:rPr>
        <w:outlineLvl w:val="0"/>
      </w:pPr>
      <w:r/>
      <w:bookmarkStart w:id="6" w:name="_Toc26205"/>
      <w:r>
        <w:rPr>
          <w:rFonts w:hint="eastAsia" w:ascii="宋体" w:hAnsi="宋体" w:cs="宋体"/>
          <w:b/>
          <w:bCs/>
          <w:color w:val="000000"/>
          <w:sz w:val="22"/>
          <w:szCs w:val="22"/>
          <w:highlight w:val="none"/>
        </w:rPr>
        <w:t xml:space="preserve">16、</w:t>
      </w:r>
      <w:bookmarkEnd w:id="6"/>
      <w:r>
        <w:rPr>
          <w:rFonts w:hint="eastAsia" w:ascii="宋体" w:hAnsi="宋体" w:cs="宋体"/>
          <w:b/>
          <w:bCs/>
          <w:color w:val="000000"/>
          <w:sz w:val="22"/>
          <w:szCs w:val="22"/>
          <w:highlight w:val="none"/>
        </w:rPr>
        <w:t xml:space="preserve">磋商程序</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1、采购代理机构按本须知规定的时间、地点主持磋商采购活动。</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2、供应商通过“苏采云”系统在线参与磋商活动。供应商应当按照《苏采云系统供应商操作手册》规定在 “苏采云”系统规定的时间内对响应文件进行解密。</w:t>
      </w:r>
      <w:r/>
    </w:p>
    <w:p>
      <w:pPr>
        <w:ind w:left="0" w:firstLine="420"/>
        <w:jc w:val="both"/>
        <w:spacing w:line="360" w:lineRule="auto"/>
        <w:rPr>
          <w:rFonts w:ascii="宋体" w:hAnsi="宋体" w:eastAsia="宋体" w:cs="宋体"/>
          <w:sz w:val="21"/>
          <w:szCs w:val="21"/>
          <w:highlight w:val="none"/>
          <w:lang w:val="zh-CN" w:eastAsia="zh-CN" w:bidi="ar-SA"/>
        </w:rPr>
      </w:pPr>
      <w:r>
        <w:rPr>
          <w:rFonts w:ascii="宋体" w:hAnsi="宋体" w:eastAsia="宋体" w:cs="宋体"/>
          <w:sz w:val="21"/>
          <w:szCs w:val="21"/>
          <w:highlight w:val="none"/>
          <w:lang w:val="zh-CN" w:eastAsia="zh-CN" w:bidi="ar-SA"/>
        </w:rPr>
        <w:t xml:space="preserve">3</w:t>
      </w:r>
      <w:r>
        <w:rPr>
          <w:rFonts w:hint="eastAsia" w:ascii="宋体" w:hAnsi="宋体" w:eastAsia="宋体" w:cs="宋体"/>
          <w:sz w:val="21"/>
          <w:szCs w:val="21"/>
          <w:highlight w:val="none"/>
          <w:lang w:val="zh-CN" w:eastAsia="zh-CN" w:bidi="ar-SA"/>
        </w:rPr>
        <w:t xml:space="preserve">、在磋商响应文件网上递交截止时间止成功解密的磋商供应商少于三家，则本次采购失败。</w:t>
      </w:r>
      <w:r/>
    </w:p>
    <w:p>
      <w:pPr>
        <w:ind w:left="0" w:firstLine="420"/>
        <w:jc w:val="both"/>
        <w:spacing w:line="360" w:lineRule="auto"/>
        <w:rPr>
          <w:rFonts w:ascii="宋体" w:hAnsi="宋体" w:eastAsia="宋体" w:cs="宋体"/>
          <w:sz w:val="21"/>
          <w:szCs w:val="21"/>
          <w:highlight w:val="none"/>
          <w:lang w:val="zh-CN" w:eastAsia="zh-CN" w:bidi="ar-SA"/>
        </w:rPr>
      </w:pPr>
      <w:r>
        <w:rPr>
          <w:rFonts w:ascii="宋体" w:hAnsi="宋体" w:eastAsia="宋体" w:cs="宋体"/>
          <w:sz w:val="21"/>
          <w:szCs w:val="21"/>
          <w:highlight w:val="none"/>
          <w:lang w:val="zh-CN" w:eastAsia="zh-CN" w:bidi="ar-SA"/>
        </w:rPr>
        <w:t xml:space="preserve">4</w:t>
      </w:r>
      <w:r>
        <w:rPr>
          <w:rFonts w:hint="eastAsia" w:ascii="宋体" w:hAnsi="宋体" w:eastAsia="宋体" w:cs="宋体"/>
          <w:sz w:val="21"/>
          <w:szCs w:val="21"/>
          <w:highlight w:val="none"/>
          <w:lang w:val="zh-CN" w:eastAsia="zh-CN" w:bidi="ar-SA"/>
        </w:rPr>
        <w:t xml:space="preserve">、由磋商小组审查供应商解密的响应文件。</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6、磋商小组要求供应商澄清、说明或者更正响应文件应当以书面形式做出。供应商的澄清、说明或者更正应当由其单位加盖电子公章。</w:t>
      </w:r>
      <w:r/>
    </w:p>
    <w:p>
      <w:pPr>
        <w:ind w:left="0" w:firstLine="422"/>
        <w:jc w:val="both"/>
        <w:spacing w:line="360" w:lineRule="auto"/>
        <w:rPr>
          <w:rFonts w:ascii="宋体" w:hAnsi="宋体" w:eastAsia="宋体" w:cs="宋体"/>
          <w:b/>
          <w:color w:val="ff0000"/>
          <w:sz w:val="21"/>
          <w:szCs w:val="21"/>
          <w:highlight w:val="none"/>
          <w:lang w:val="zh-CN" w:eastAsia="zh-CN" w:bidi="ar-SA"/>
        </w:rPr>
      </w:pPr>
      <w:r>
        <w:rPr>
          <w:rFonts w:hint="eastAsia" w:ascii="宋体" w:hAnsi="宋体" w:eastAsia="宋体" w:cs="宋体"/>
          <w:b/>
          <w:sz w:val="21"/>
          <w:szCs w:val="21"/>
          <w:highlight w:val="none"/>
          <w:lang w:val="zh-CN" w:eastAsia="zh-CN" w:bidi="ar-SA"/>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b/>
          <w:sz w:val="21"/>
          <w:szCs w:val="21"/>
          <w:highlight w:val="none"/>
          <w:lang w:val="zh-CN" w:eastAsia="zh-CN" w:bidi="ar-SA"/>
        </w:rPr>
        <w:t xml:space="preserve">此处规定时间的计算以系统中的倒计时间为准，</w:t>
      </w:r>
      <w:r>
        <w:rPr>
          <w:rFonts w:hint="eastAsia" w:ascii="宋体" w:hAnsi="宋体" w:eastAsia="宋体" w:cs="宋体"/>
          <w:b/>
          <w:color w:val="ff0000"/>
          <w:sz w:val="21"/>
          <w:szCs w:val="21"/>
          <w:highlight w:val="none"/>
          <w:lang w:val="zh-CN" w:eastAsia="zh-CN" w:bidi="ar-SA"/>
        </w:rPr>
        <w:t xml:space="preserve">供应商应随时保持系统在线，如因供应商自身原因未在规定时间内提交澄清确认资料的，导致的不利后果由供应商自行承担。</w:t>
      </w:r>
      <w:r/>
    </w:p>
    <w:p>
      <w:pPr>
        <w:ind w:left="0" w:firstLine="420"/>
        <w:jc w:val="both"/>
        <w:spacing w:line="360" w:lineRule="auto"/>
        <w:rPr>
          <w:rFonts w:ascii="宋体" w:hAnsi="宋体" w:eastAsia="宋体" w:cs="宋体"/>
          <w:sz w:val="21"/>
          <w:szCs w:val="21"/>
          <w:highlight w:val="none"/>
          <w:lang w:val="zh-CN" w:eastAsia="zh-CN" w:bidi="ar-SA"/>
        </w:rPr>
      </w:pPr>
      <w:r>
        <w:rPr>
          <w:rFonts w:ascii="宋体" w:hAnsi="宋体" w:eastAsia="宋体" w:cs="宋体"/>
          <w:sz w:val="21"/>
          <w:szCs w:val="21"/>
          <w:highlight w:val="none"/>
          <w:lang w:val="zh-CN" w:eastAsia="zh-CN" w:bidi="ar-SA"/>
        </w:rPr>
        <w:t xml:space="preserve">7</w:t>
      </w:r>
      <w:r>
        <w:rPr>
          <w:rFonts w:hint="eastAsia" w:ascii="宋体" w:hAnsi="宋体" w:eastAsia="宋体" w:cs="宋体"/>
          <w:sz w:val="21"/>
          <w:szCs w:val="21"/>
          <w:highlight w:val="none"/>
          <w:lang w:val="zh-CN" w:eastAsia="zh-CN" w:bidi="ar-SA"/>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highlight w:val="none"/>
          <w:lang w:val="zh-CN" w:eastAsia="zh-CN" w:bidi="ar-SA"/>
        </w:rPr>
        <w:t xml:space="preserve">磋商小组通过“苏采云”系统向供应商发布“磋商函”，供应商应当按照要求在</w:t>
      </w:r>
      <w:r>
        <w:rPr>
          <w:rFonts w:hint="eastAsia" w:ascii="宋体" w:hAnsi="宋体" w:eastAsia="宋体" w:cs="宋体"/>
          <w:b/>
          <w:sz w:val="21"/>
          <w:szCs w:val="21"/>
          <w:highlight w:val="none"/>
          <w:lang w:val="en-US" w:eastAsia="zh-CN" w:bidi="ar-SA"/>
        </w:rPr>
        <w:t xml:space="preserve">“苏采云”系统</w:t>
      </w:r>
      <w:r>
        <w:rPr>
          <w:rFonts w:hint="eastAsia" w:ascii="宋体" w:hAnsi="宋体" w:eastAsia="宋体" w:cs="宋体"/>
          <w:b/>
          <w:sz w:val="21"/>
          <w:szCs w:val="21"/>
          <w:highlight w:val="none"/>
          <w:lang w:val="zh-CN" w:eastAsia="zh-CN" w:bidi="ar-SA"/>
        </w:rPr>
        <w:t xml:space="preserve">提交“磋商响应函”并加盖CA电子公章。</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firstLine="420"/>
        <w:jc w:val="both"/>
        <w:spacing w:line="360" w:lineRule="auto"/>
        <w:rPr>
          <w:rFonts w:ascii="宋体" w:hAnsi="宋体" w:eastAsia="宋体" w:cs="宋体"/>
          <w:b/>
          <w:sz w:val="21"/>
          <w:szCs w:val="21"/>
          <w:highlight w:val="none"/>
          <w:lang w:val="zh-CN" w:eastAsia="zh-CN" w:bidi="ar-SA"/>
        </w:rPr>
      </w:pPr>
      <w:r>
        <w:rPr>
          <w:rFonts w:ascii="宋体" w:hAnsi="宋体" w:eastAsia="宋体" w:cs="宋体"/>
          <w:sz w:val="21"/>
          <w:szCs w:val="21"/>
          <w:highlight w:val="none"/>
          <w:lang w:val="zh-CN" w:eastAsia="zh-CN" w:bidi="ar-SA"/>
        </w:rPr>
        <w:t xml:space="preserve">9</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b/>
          <w:sz w:val="21"/>
          <w:szCs w:val="21"/>
          <w:highlight w:val="none"/>
          <w:lang w:val="zh-CN" w:eastAsia="zh-CN" w:bidi="ar-SA"/>
        </w:rPr>
        <w:t xml:space="preserve">磋商结束后，磋商小组将在“苏采云”系统向所有实质性响应的供应商发布“最后报价要求函”及最后报价格式表，要求所有实质性响应的供应商在规定时间内提交最后报价。</w:t>
      </w:r>
      <w:r/>
    </w:p>
    <w:p>
      <w:pPr>
        <w:ind w:left="0" w:firstLine="422"/>
        <w:jc w:val="both"/>
        <w:spacing w:line="360" w:lineRule="auto"/>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w:t>
      </w:r>
      <w:r>
        <w:rPr>
          <w:rFonts w:ascii="宋体" w:hAnsi="宋体" w:eastAsia="宋体" w:cs="宋体"/>
          <w:b/>
          <w:color w:val="000000"/>
          <w:sz w:val="21"/>
          <w:szCs w:val="21"/>
          <w:highlight w:val="none"/>
          <w:lang w:val="en-US" w:eastAsia="zh-CN" w:bidi="ar-SA"/>
        </w:rPr>
        <w:t xml:space="preserve">0</w:t>
      </w:r>
      <w:r>
        <w:rPr>
          <w:rFonts w:hint="eastAsia" w:ascii="宋体" w:hAnsi="宋体" w:eastAsia="宋体" w:cs="宋体"/>
          <w:b/>
          <w:color w:val="000000"/>
          <w:sz w:val="21"/>
          <w:szCs w:val="21"/>
          <w:highlight w:val="none"/>
          <w:lang w:val="en-US" w:eastAsia="zh-CN" w:bidi="ar-SA"/>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color w:val="ff0000"/>
          <w:sz w:val="21"/>
          <w:szCs w:val="21"/>
          <w:highlight w:val="none"/>
          <w:lang w:val="zh-CN" w:eastAsia="zh-CN" w:bidi="ar-SA"/>
        </w:rPr>
        <w:t xml:space="preserve">（此处规定时间的计算以系统中的倒计时间为准，系统中的线上最后报价只有一次机会，提交后无法撤回，请供应商慎重提交）</w:t>
      </w:r>
      <w:r/>
    </w:p>
    <w:p>
      <w:pPr>
        <w:ind w:left="0" w:firstLine="422"/>
        <w:jc w:val="both"/>
        <w:spacing w:line="360" w:lineRule="auto"/>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已提交响应文件的供应商，在提交最后报价之前，可以根据磋商情况退出磋商，并在“苏采云”系统中提交“退出磋商函”并加盖CA电子公章。</w:t>
      </w:r>
      <w:r/>
    </w:p>
    <w:p>
      <w:pPr>
        <w:ind w:left="0" w:firstLine="422"/>
        <w:jc w:val="both"/>
        <w:spacing w:line="360" w:lineRule="auto"/>
        <w:rPr>
          <w:rFonts w:ascii="宋体" w:hAnsi="宋体" w:eastAsia="宋体" w:cs="宋体"/>
          <w:b/>
          <w:color w:val="000000"/>
          <w:sz w:val="21"/>
          <w:szCs w:val="21"/>
          <w:highlight w:val="none"/>
          <w:lang w:val="zh-CN" w:eastAsia="zh-CN" w:bidi="ar-SA"/>
        </w:rPr>
      </w:pPr>
      <w:r>
        <w:rPr>
          <w:rFonts w:hint="eastAsia" w:ascii="宋体" w:hAnsi="宋体" w:eastAsia="宋体" w:cs="宋体"/>
          <w:b/>
          <w:color w:val="000000"/>
          <w:sz w:val="21"/>
          <w:szCs w:val="21"/>
          <w:highlight w:val="none"/>
          <w:lang w:val="zh-CN" w:eastAsia="zh-CN" w:bidi="ar-SA"/>
        </w:rPr>
        <w:t xml:space="preserve">*进入项目评审流程后，建议各供应商法定代表人或授权委托人始终保持通讯顺畅，时刻关注不见面开标大厅，不离开不见面开标大厅。</w:t>
      </w:r>
      <w:r/>
    </w:p>
    <w:p>
      <w:pPr>
        <w:numPr>
          <w:ilvl w:val="0"/>
          <w:numId w:val="1"/>
        </w:numPr>
        <w:ind w:left="0" w:firstLine="420"/>
        <w:jc w:val="both"/>
        <w:spacing w:line="360" w:lineRule="auto"/>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经磋商确定最终采购需求和提交最后报价的供应商后，由磋商小组采用综合评分法对提交最后报价的供应商的响应文件和最后报价进行综合评分。</w:t>
      </w:r>
      <w:r/>
    </w:p>
    <w:p>
      <w:pPr>
        <w:ind w:firstLine="420"/>
        <w:jc w:val="both"/>
        <w:spacing w:line="360" w:lineRule="auto"/>
        <w:widowControl w:val="off"/>
        <w:rPr>
          <w:rFonts w:hint="eastAsia" w:ascii="宋体" w:hAnsi="宋体" w:eastAsia="宋体" w:cs="宋体"/>
          <w:b/>
          <w:color w:val="ff0000"/>
          <w:sz w:val="21"/>
          <w:szCs w:val="21"/>
          <w:highlight w:val="none"/>
          <w:lang w:val="zh-CN" w:eastAsia="zh-CN" w:bidi="ar-SA"/>
        </w:rPr>
      </w:pPr>
      <w:r>
        <w:rPr>
          <w:rFonts w:hint="eastAsia" w:ascii="宋体" w:hAnsi="宋体" w:eastAsia="宋体" w:cs="宋体"/>
          <w:b/>
          <w:color w:val="ff0000"/>
          <w:sz w:val="21"/>
          <w:szCs w:val="21"/>
          <w:highlight w:val="none"/>
          <w:lang w:val="en-US" w:eastAsia="zh-CN" w:bidi="ar-SA"/>
        </w:rPr>
        <w:t xml:space="preserve">*</w:t>
      </w:r>
      <w:r>
        <w:rPr>
          <w:rFonts w:hint="eastAsia" w:ascii="宋体" w:hAnsi="宋体" w:eastAsia="宋体" w:cs="宋体"/>
          <w:b/>
          <w:color w:val="ff0000"/>
          <w:sz w:val="21"/>
          <w:szCs w:val="21"/>
          <w:highlight w:val="none"/>
          <w:lang w:val="zh-CN" w:eastAsia="zh-CN" w:bidi="ar-SA"/>
        </w:rPr>
        <w:t xml:space="preserve">（一）评审过程中出现下列情形之一的，评审委员会应当启动异常低价投标（响应）审查程序： </w:t>
      </w:r>
      <w:r/>
    </w:p>
    <w:p>
      <w:pPr>
        <w:ind w:firstLine="420"/>
        <w:jc w:val="both"/>
        <w:spacing w:line="360" w:lineRule="auto"/>
        <w:widowControl w:val="off"/>
        <w:rPr>
          <w:rFonts w:hint="eastAsia" w:ascii="宋体" w:hAnsi="宋体" w:eastAsia="宋体" w:cs="宋体"/>
          <w:b/>
          <w:color w:val="ff0000"/>
          <w:sz w:val="21"/>
          <w:szCs w:val="21"/>
          <w:highlight w:val="none"/>
          <w:lang w:val="zh-CN" w:eastAsia="zh-CN" w:bidi="ar-SA"/>
        </w:rPr>
      </w:pPr>
      <w:r>
        <w:rPr>
          <w:rFonts w:hint="eastAsia" w:ascii="宋体" w:hAnsi="宋体" w:eastAsia="宋体" w:cs="宋体"/>
          <w:b/>
          <w:color w:val="ff0000"/>
          <w:sz w:val="21"/>
          <w:szCs w:val="21"/>
          <w:highlight w:val="none"/>
          <w:lang w:val="zh-CN" w:eastAsia="zh-CN" w:bidi="ar-SA"/>
        </w:rPr>
        <w:t xml:space="preserve">1．投标（响应）报价低于采购项目预算50%的，即投标（响应）报价&lt;采购项目预算×50% ； </w:t>
      </w:r>
      <w:r/>
    </w:p>
    <w:p>
      <w:pPr>
        <w:ind w:left="420" w:firstLine="0"/>
        <w:jc w:val="both"/>
        <w:spacing w:line="360" w:lineRule="auto"/>
        <w:widowControl w:val="off"/>
        <w:rPr>
          <w:rFonts w:hint="eastAsia" w:ascii="宋体" w:hAnsi="宋体" w:eastAsia="宋体" w:cs="宋体"/>
          <w:b/>
          <w:color w:val="ff0000"/>
          <w:sz w:val="21"/>
          <w:szCs w:val="21"/>
          <w:highlight w:val="none"/>
          <w:lang w:val="zh-CN" w:eastAsia="zh-CN" w:bidi="ar-SA"/>
        </w:rPr>
      </w:pPr>
      <w:r>
        <w:rPr>
          <w:rFonts w:hint="eastAsia" w:ascii="宋体" w:hAnsi="宋体" w:eastAsia="宋体" w:cs="宋体"/>
          <w:b/>
          <w:color w:val="ff0000"/>
          <w:sz w:val="21"/>
          <w:szCs w:val="21"/>
          <w:highlight w:val="none"/>
          <w:lang w:val="zh-CN" w:eastAsia="zh-CN" w:bidi="ar-SA"/>
        </w:rPr>
        <w:t xml:space="preserve">2．投标（响应）报价低于采购项目最高限价45%的，即投标（响应）报价&lt;采购项目最高限价×45% ； </w:t>
      </w:r>
      <w:r/>
    </w:p>
    <w:p>
      <w:pPr>
        <w:ind w:left="420" w:firstLine="0"/>
        <w:jc w:val="both"/>
        <w:spacing w:line="360" w:lineRule="auto"/>
        <w:widowControl w:val="off"/>
        <w:rPr>
          <w:rFonts w:hint="eastAsia" w:ascii="宋体" w:hAnsi="宋体" w:eastAsia="宋体" w:cs="宋体"/>
          <w:b/>
          <w:color w:val="ff0000"/>
          <w:sz w:val="21"/>
          <w:szCs w:val="21"/>
          <w:highlight w:val="none"/>
          <w:lang w:val="zh-CN" w:eastAsia="zh-CN" w:bidi="ar-SA"/>
        </w:rPr>
      </w:pPr>
      <w:r>
        <w:rPr>
          <w:rFonts w:hint="eastAsia" w:ascii="宋体" w:hAnsi="宋体" w:eastAsia="宋体" w:cs="宋体"/>
          <w:b/>
          <w:color w:val="ff0000"/>
          <w:sz w:val="21"/>
          <w:szCs w:val="21"/>
          <w:highlight w:val="none"/>
          <w:lang w:val="zh-CN" w:eastAsia="zh-CN" w:bidi="ar-SA"/>
        </w:rPr>
        <w:t xml:space="preserve">3．评审委员会认定的供应商报价过低、有可能影响产品质量或者不能诚信履约的其他情形。 </w:t>
      </w:r>
      <w:r/>
    </w:p>
    <w:p>
      <w:pPr>
        <w:ind w:left="0" w:firstLine="422"/>
        <w:jc w:val="both"/>
        <w:spacing w:line="360" w:lineRule="auto"/>
        <w:widowControl w:val="off"/>
        <w:rPr>
          <w:lang w:val="zh-CN" w:eastAsia="zh-CN"/>
        </w:rPr>
      </w:pPr>
      <w:r>
        <w:rPr>
          <w:rFonts w:hint="eastAsia" w:ascii="宋体" w:hAnsi="宋体" w:eastAsia="宋体" w:cs="宋体"/>
          <w:b/>
          <w:color w:val="ff0000"/>
          <w:sz w:val="21"/>
          <w:szCs w:val="21"/>
          <w:highlight w:val="none"/>
          <w:lang w:val="zh-CN"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12、磋商小组根据磋商成交原则确定成交供应商，并将结果通知所有参加磋商的供应商。</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13、如磋商过程中出现本采购文件未尽事宜，由磋商小组根据政府采购有关法律、法规讨论决定。</w:t>
      </w:r>
      <w:r/>
    </w:p>
    <w:p>
      <w:pPr>
        <w:ind w:firstLine="442"/>
        <w:jc w:val="left"/>
        <w:spacing w:line="276" w:lineRule="auto"/>
        <w:rPr>
          <w:rFonts w:hint="eastAsia" w:ascii="宋体" w:hAnsi="宋体" w:eastAsia="宋体" w:cs="宋体"/>
          <w:b/>
          <w:bCs/>
          <w:color w:val="000000"/>
          <w:sz w:val="22"/>
          <w:szCs w:val="22"/>
          <w:highlight w:val="none"/>
        </w:rPr>
        <w:outlineLvl w:val="0"/>
      </w:pPr>
      <w:r/>
      <w:bookmarkStart w:id="7" w:name="_Toc23288"/>
      <w:r>
        <w:rPr>
          <w:rFonts w:hint="eastAsia" w:ascii="宋体" w:hAnsi="宋体" w:eastAsia="宋体" w:cs="宋体"/>
          <w:b/>
          <w:bCs/>
          <w:color w:val="000000"/>
          <w:sz w:val="22"/>
          <w:szCs w:val="22"/>
          <w:highlight w:val="none"/>
          <w:lang w:val="en-US" w:eastAsia="zh-CN"/>
        </w:rPr>
        <w:t xml:space="preserve">17</w:t>
      </w:r>
      <w:r>
        <w:rPr>
          <w:rFonts w:hint="eastAsia" w:ascii="宋体" w:hAnsi="宋体" w:eastAsia="宋体" w:cs="宋体"/>
          <w:b/>
          <w:bCs/>
          <w:color w:val="000000"/>
          <w:sz w:val="22"/>
          <w:szCs w:val="22"/>
          <w:highlight w:val="none"/>
        </w:rPr>
        <w:t xml:space="preserve">磋商小组</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1、磋商小组由采购人依法组建，由采购人代表、专家评委组成。</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2、磋商小组与参加采购活动的供应商存在下列利害关系之一的，应当回避：</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（一）参加采购活动前三年内，与供应商存在劳动关系、或者担任过供应商的董事、监事，或者是投标人的控股股东或实际控制人；</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（二）与供应商的法定代表人或者负责人有夫妻、直系血亲、三代以内旁系血亲或者近姻亲关系；</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（三）与供应商有其他影响政府采购活动公平、公正进行的关系。</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磋商小组发现本人与参加采购活动的供应商有利害关系的，应当主动提出回避。采购人或采购代理机构发现评审专家与参加采购活动的供应商有利害关系的，应当要求其回避。</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3、磋商小组负责具体的磋商事务，并独立履行以下职责：</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3.1审查响应文件是否符合磋商采购文件的要求，并作出评价；</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3.2可以要求磋商供应商对响应文件有关事项作出解释或澄清；</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3.3推荐成交候选磋商供应商名单；</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3.4向采购人或者有关部门报告非法干预磋商工作的行为。</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4、磋商小组成员应当履行下列义务：</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4.1遵纪守法，客观、公正、廉洁地履行职责；</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4.2按照磋商采购文件规定的评审办法和评分标准进行评审，对评审意见承担个人责任；</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4.3对磋商过程和结果，以及磋商供应商的商业秘密保密；</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4.4参与评审报告的起草；</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4.5配合相关部门的投诉处理工作；</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4.6配合采购人答复磋商供应商提出的质疑。</w:t>
      </w:r>
      <w:r/>
    </w:p>
    <w:p>
      <w:pPr>
        <w:ind w:firstLine="502"/>
        <w:spacing w:line="276" w:lineRule="auto"/>
        <w:rPr>
          <w:rFonts w:hint="eastAsia" w:ascii="宋体" w:hAnsi="宋体" w:cs="宋体"/>
          <w:b/>
          <w:bCs/>
          <w:color w:val="000000"/>
          <w:sz w:val="22"/>
          <w:szCs w:val="22"/>
          <w:highlight w:val="none"/>
        </w:rPr>
        <w:outlineLvl w:val="0"/>
      </w:pPr>
      <w:r>
        <w:rPr>
          <w:rFonts w:hint="eastAsia" w:ascii="宋体" w:hAnsi="宋体" w:cs="宋体"/>
          <w:b/>
          <w:bCs/>
          <w:color w:val="000000"/>
          <w:sz w:val="22"/>
          <w:szCs w:val="22"/>
          <w:highlight w:val="none"/>
          <w:lang w:val="en-US" w:eastAsia="zh-CN"/>
        </w:rPr>
        <w:t xml:space="preserve">18</w:t>
      </w:r>
      <w:r>
        <w:rPr>
          <w:rFonts w:hint="eastAsia" w:ascii="宋体" w:hAnsi="宋体" w:cs="宋体"/>
          <w:b/>
          <w:bCs/>
          <w:color w:val="000000"/>
          <w:sz w:val="22"/>
          <w:szCs w:val="22"/>
          <w:highlight w:val="none"/>
        </w:rPr>
        <w:t xml:space="preserve">、评审内容的保密</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1、磋商开始后，直到宣布授予成交单位合同为止，凡属于审查、澄清、评价和比较响应文件的所有资料，有关授予合同的信息都不应向磋商供应商或与评审无关的其他人泄露。</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2、在响应文件的审查、澄清、评价和比较以及授予合同的过程中，磋商供应商对采购人和磋商小组施加影响的任何行为，都将取消其成交资格。</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3、在评审期间，采购人将通过指定联络人与磋商供应商进行联系。</w:t>
      </w:r>
      <w:r/>
    </w:p>
    <w:p>
      <w:pPr>
        <w:ind w:firstLine="502"/>
        <w:spacing w:line="276" w:lineRule="auto"/>
        <w:rPr>
          <w:rFonts w:hint="eastAsia" w:ascii="宋体" w:hAnsi="宋体" w:cs="宋体"/>
          <w:b/>
          <w:bCs/>
          <w:color w:val="000000"/>
          <w:sz w:val="22"/>
          <w:szCs w:val="22"/>
          <w:highlight w:val="none"/>
        </w:rPr>
        <w:outlineLvl w:val="0"/>
      </w:pPr>
      <w:r>
        <w:rPr>
          <w:rFonts w:hint="eastAsia" w:ascii="宋体" w:hAnsi="宋体" w:cs="宋体"/>
          <w:b/>
          <w:bCs/>
          <w:color w:val="000000"/>
          <w:sz w:val="22"/>
          <w:szCs w:val="22"/>
          <w:highlight w:val="none"/>
          <w:lang w:val="en-US" w:eastAsia="zh-CN"/>
        </w:rPr>
        <w:t xml:space="preserve">19、</w:t>
      </w:r>
      <w:r>
        <w:rPr>
          <w:rFonts w:hint="eastAsia" w:ascii="宋体" w:hAnsi="宋体" w:cs="宋体"/>
          <w:b/>
          <w:bCs/>
          <w:color w:val="000000"/>
          <w:sz w:val="22"/>
          <w:szCs w:val="22"/>
          <w:highlight w:val="none"/>
        </w:rPr>
        <w:t xml:space="preserve">对响应文件初审</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1.1磋商供应商的响应文件未按照本须知规定制作的；</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1.2未按本须知规定提交资格文件；</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1.3与磋商采购文件有重大偏离；</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1.4磋商供应商拒绝修正错误；</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1.5磋商供应商的报价是选择性的；</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1.6磋商供应商的报价只投了部分内容；</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1.7未按时递交二次报价的</w:t>
      </w:r>
      <w:r>
        <w:rPr>
          <w:rFonts w:hint="eastAsia" w:ascii="宋体" w:hAnsi="宋体" w:cs="宋体"/>
          <w:b w:val="0"/>
          <w:bCs w:val="0"/>
          <w:color w:val="000000"/>
          <w:sz w:val="22"/>
          <w:szCs w:val="22"/>
          <w:highlight w:val="none"/>
          <w:lang w:val="en-US" w:eastAsia="zh-CN"/>
        </w:rPr>
        <w:t xml:space="preserve">或</w:t>
      </w:r>
      <w:r>
        <w:rPr>
          <w:rFonts w:hint="eastAsia" w:ascii="宋体" w:hAnsi="宋体" w:cs="宋体"/>
          <w:b w:val="0"/>
          <w:bCs w:val="0"/>
          <w:color w:val="000000"/>
          <w:sz w:val="22"/>
          <w:szCs w:val="22"/>
          <w:highlight w:val="none"/>
        </w:rPr>
        <w:t xml:space="preserve">最后报价超过了采购预算</w:t>
      </w:r>
      <w:r>
        <w:rPr>
          <w:rFonts w:hint="eastAsia" w:ascii="宋体" w:hAnsi="宋体" w:cs="宋体"/>
          <w:b w:val="0"/>
          <w:bCs w:val="0"/>
          <w:color w:val="000000"/>
          <w:sz w:val="22"/>
          <w:szCs w:val="22"/>
          <w:highlight w:val="none"/>
          <w:lang w:val="en-US" w:eastAsia="zh-CN"/>
        </w:rPr>
        <w:t xml:space="preserve">或最高限价的</w:t>
      </w:r>
      <w:r>
        <w:rPr>
          <w:rFonts w:hint="eastAsia" w:ascii="宋体" w:hAnsi="宋体" w:cs="宋体"/>
          <w:b w:val="0"/>
          <w:bCs w:val="0"/>
          <w:color w:val="000000"/>
          <w:sz w:val="22"/>
          <w:szCs w:val="22"/>
          <w:highlight w:val="none"/>
        </w:rPr>
        <w:t xml:space="preserve">；</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1.8磋商供应商的响应文件出现了评标委员会认为不应当雷同的情况；</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1.9经磋商小组认定磋商供应商的报价低于成本价的；</w:t>
      </w:r>
      <w:r/>
    </w:p>
    <w:p>
      <w:pPr>
        <w:ind w:firstLine="502"/>
        <w:spacing w:line="276" w:lineRule="auto"/>
        <w:rPr>
          <w:rFonts w:hint="eastAsia"/>
          <w:highlight w:val="none"/>
        </w:rPr>
        <w:outlineLvl w:val="0"/>
      </w:pPr>
      <w:r>
        <w:rPr>
          <w:rFonts w:hint="eastAsia" w:ascii="宋体" w:hAnsi="宋体" w:eastAsia="宋体" w:cs="宋体"/>
          <w:b w:val="0"/>
          <w:bCs w:val="0"/>
          <w:color w:val="000000"/>
          <w:sz w:val="22"/>
          <w:szCs w:val="22"/>
          <w:highlight w:val="none"/>
          <w:lang w:val="en-US" w:eastAsia="zh-CN"/>
        </w:rPr>
        <w:t xml:space="preserve">1.10本次拟采购产品属于政府采购节能产品目录清单（强制采购）范围内的，各投标人应当提供由国家确定的认证机构出具的、处于有效期之内的节能产品认证证书复印件，上述目录清单可通过“中国政府采购网”查询，否则视为无效投标。</w:t>
      </w:r>
      <w:r/>
    </w:p>
    <w:p>
      <w:pPr>
        <w:ind w:firstLine="502"/>
        <w:spacing w:line="276" w:lineRule="auto"/>
        <w:rPr>
          <w:rFonts w:hint="eastAsia" w:ascii="宋体" w:hAnsi="宋体" w:cs="宋体"/>
          <w:b/>
          <w:bCs/>
          <w:color w:val="000000"/>
          <w:sz w:val="22"/>
          <w:szCs w:val="22"/>
          <w:highlight w:val="none"/>
        </w:rPr>
        <w:outlineLvl w:val="0"/>
      </w:pPr>
      <w:r>
        <w:rPr>
          <w:rFonts w:hint="eastAsia" w:ascii="宋体" w:hAnsi="宋体" w:cs="宋体"/>
          <w:b/>
          <w:bCs/>
          <w:color w:val="000000"/>
          <w:sz w:val="22"/>
          <w:szCs w:val="22"/>
          <w:highlight w:val="none"/>
        </w:rPr>
        <w:t xml:space="preserve">1.1</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不同供应商的“机器码一致”的情形；</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1.1</w:t>
      </w: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rPr>
        <w:t xml:space="preserve"> 其他被磋商小组认定无效的情况。</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rPr>
        <w:t xml:space="preserve">、磋商小组将对确定为实质性响应的文件进行审核，看其是否有计算上或累加上的算术错误，修正错误的原则如下：</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rPr>
        <w:t xml:space="preserve">.1响应文件的大写金额与小写金额不一致的，以大写金额为准；</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rPr>
        <w:t xml:space="preserve">.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rPr>
        <w:t xml:space="preserve">.3对不同文字文本响应文件的解释发生异议的，以中文文本为准；</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rPr>
        <w:t xml:space="preserve">.4磋商供应商不同意以上修正，则其响应文件将被拒绝。</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lang w:val="en-US" w:eastAsia="zh-CN"/>
        </w:rPr>
        <w:t xml:space="preserve">20</w:t>
      </w:r>
      <w:r>
        <w:rPr>
          <w:rFonts w:hint="eastAsia" w:ascii="宋体" w:hAnsi="宋体" w:cs="宋体"/>
          <w:b w:val="0"/>
          <w:bCs w:val="0"/>
          <w:color w:val="000000"/>
          <w:sz w:val="22"/>
          <w:szCs w:val="22"/>
          <w:highlight w:val="none"/>
        </w:rPr>
        <w:t xml:space="preserve">、项目的终止</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1、出现下列情形之一的，将终止竞争性磋商采购活动：</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1.1因情况变化，不再符合规定的竞争性磋商采购方式适用情形的；</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1.2出现影响采购公正的违法、违规行为的；</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1.3实质性响应磋商文件不满三家或进入二次报价的不满三家或二次报价在采购预算内不满三家的。</w:t>
      </w:r>
      <w:r/>
    </w:p>
    <w:p>
      <w:pPr>
        <w:numPr>
          <w:ilvl w:val="0"/>
          <w:numId w:val="0"/>
        </w:numPr>
        <w:ind w:firstLine="442"/>
        <w:spacing w:line="276"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21、</w:t>
      </w:r>
      <w:r>
        <w:rPr>
          <w:rFonts w:hint="eastAsia" w:ascii="宋体" w:hAnsi="宋体" w:eastAsia="宋体" w:cs="宋体"/>
          <w:b/>
          <w:bCs/>
          <w:color w:val="000000"/>
          <w:sz w:val="22"/>
          <w:szCs w:val="22"/>
          <w:highlight w:val="none"/>
        </w:rPr>
        <w:t xml:space="preserve">磋商说明</w:t>
      </w:r>
      <w:r/>
    </w:p>
    <w:p>
      <w:pPr>
        <w:ind w:firstLine="442"/>
        <w:spacing w:line="276" w:lineRule="auto"/>
        <w:rPr>
          <w:rFonts w:hint="eastAsia" w:ascii="宋体" w:hAnsi="宋体" w:eastAsia="宋体" w:cs="宋体"/>
          <w:b/>
          <w:bCs/>
          <w:color w:val="000000"/>
          <w:sz w:val="22"/>
          <w:szCs w:val="22"/>
          <w:highlight w:val="none"/>
          <w:lang w:val="zh-CN"/>
        </w:rPr>
        <w:outlineLvl w:val="9"/>
      </w:pPr>
      <w:r>
        <w:rPr>
          <w:rFonts w:hint="eastAsia" w:ascii="宋体" w:hAnsi="宋体" w:eastAsia="宋体" w:cs="宋体"/>
          <w:b/>
          <w:bCs/>
          <w:color w:val="000000"/>
          <w:sz w:val="22"/>
          <w:szCs w:val="22"/>
          <w:highlight w:val="none"/>
          <w:lang w:val="en-US" w:eastAsia="zh-CN"/>
        </w:rPr>
        <w:t xml:space="preserve">1、</w:t>
      </w:r>
      <w:r>
        <w:rPr>
          <w:rFonts w:hint="eastAsia" w:ascii="宋体" w:hAnsi="宋体" w:eastAsia="宋体" w:cs="宋体"/>
          <w:b/>
          <w:bCs/>
          <w:color w:val="000000"/>
          <w:sz w:val="22"/>
          <w:szCs w:val="22"/>
          <w:highlight w:val="none"/>
          <w:lang w:val="zh-CN"/>
        </w:rPr>
        <w:t xml:space="preserve">响应文件中已标价工程量清单与采购文件规定的暂估价、暂列金额及甲供材料价格不一致的，为无效响应文件；</w:t>
      </w:r>
      <w:r/>
    </w:p>
    <w:p>
      <w:pPr>
        <w:ind w:firstLine="442"/>
        <w:spacing w:line="276" w:lineRule="auto"/>
        <w:rPr>
          <w:rFonts w:hint="eastAsia" w:ascii="宋体" w:hAnsi="宋体" w:eastAsia="宋体" w:cs="宋体"/>
          <w:b/>
          <w:bCs/>
          <w:color w:val="000000"/>
          <w:sz w:val="22"/>
          <w:szCs w:val="22"/>
          <w:highlight w:val="none"/>
          <w:lang w:val="zh-CN"/>
        </w:rPr>
        <w:outlineLvl w:val="9"/>
      </w:pPr>
      <w:r>
        <w:rPr>
          <w:rFonts w:hint="eastAsia" w:ascii="宋体" w:hAnsi="宋体" w:eastAsia="宋体" w:cs="宋体"/>
          <w:b/>
          <w:bCs/>
          <w:color w:val="000000"/>
          <w:sz w:val="22"/>
          <w:szCs w:val="22"/>
          <w:highlight w:val="none"/>
          <w:lang w:val="en-US" w:eastAsia="zh-CN"/>
        </w:rPr>
        <w:t xml:space="preserve">2、</w:t>
      </w:r>
      <w:r>
        <w:rPr>
          <w:rFonts w:hint="eastAsia" w:ascii="宋体" w:hAnsi="宋体" w:eastAsia="宋体" w:cs="宋体"/>
          <w:b/>
          <w:bCs/>
          <w:color w:val="000000"/>
          <w:sz w:val="22"/>
          <w:szCs w:val="22"/>
          <w:highlight w:val="none"/>
          <w:lang w:val="zh-CN"/>
        </w:rPr>
        <w:t xml:space="preserve">响应文件中已标价工程量清单与采购文件明确列出的不可竞争费用项目或费率或计算基础不一致的，为无效响应文件；</w:t>
      </w:r>
      <w:r/>
    </w:p>
    <w:p>
      <w:pPr>
        <w:ind w:firstLine="442"/>
        <w:spacing w:line="276" w:lineRule="auto"/>
        <w:rPr>
          <w:rFonts w:hint="eastAsia" w:ascii="宋体" w:hAnsi="宋体" w:eastAsia="宋体" w:cs="宋体"/>
          <w:b/>
          <w:bCs/>
          <w:color w:val="000000"/>
          <w:sz w:val="22"/>
          <w:szCs w:val="22"/>
          <w:highlight w:val="none"/>
          <w:lang w:val="zh-CN"/>
        </w:rPr>
        <w:outlineLvl w:val="9"/>
      </w:pPr>
      <w:r>
        <w:rPr>
          <w:rFonts w:hint="eastAsia" w:ascii="宋体" w:hAnsi="宋体" w:eastAsia="宋体" w:cs="宋体"/>
          <w:b/>
          <w:bCs/>
          <w:color w:val="000000"/>
          <w:sz w:val="22"/>
          <w:szCs w:val="22"/>
          <w:highlight w:val="none"/>
          <w:lang w:val="en-US" w:eastAsia="zh-CN"/>
        </w:rPr>
        <w:t xml:space="preserve">3、</w:t>
      </w:r>
      <w:r>
        <w:rPr>
          <w:rFonts w:hint="eastAsia" w:ascii="宋体" w:hAnsi="宋体" w:eastAsia="宋体" w:cs="宋体"/>
          <w:b/>
          <w:bCs/>
          <w:color w:val="000000"/>
          <w:sz w:val="22"/>
          <w:szCs w:val="22"/>
          <w:highlight w:val="none"/>
          <w:lang w:val="zh-CN"/>
        </w:rPr>
        <w:t xml:space="preserve">响应文件的已标价工程量清单与采购文件提供的工程量清单中的项目编码、项目名称、项目特征、计量单位、工程量不一致的，为无效响应文件；</w:t>
      </w:r>
      <w:r/>
    </w:p>
    <w:p>
      <w:pPr>
        <w:ind w:firstLine="442"/>
        <w:spacing w:line="276" w:lineRule="auto"/>
        <w:rPr>
          <w:rFonts w:hint="eastAsia" w:ascii="宋体" w:hAnsi="宋体" w:eastAsia="宋体" w:cs="宋体"/>
          <w:b/>
          <w:bCs/>
          <w:color w:val="000000"/>
          <w:sz w:val="22"/>
          <w:szCs w:val="22"/>
          <w:highlight w:val="none"/>
          <w:lang w:val="en-US" w:eastAsia="zh-CN"/>
        </w:rPr>
        <w:outlineLvl w:val="9"/>
      </w:pPr>
      <w:r>
        <w:rPr>
          <w:rFonts w:hint="eastAsia" w:ascii="宋体" w:hAnsi="宋体" w:eastAsia="宋体" w:cs="宋体"/>
          <w:b/>
          <w:bCs/>
          <w:color w:val="000000"/>
          <w:sz w:val="22"/>
          <w:szCs w:val="22"/>
          <w:highlight w:val="none"/>
          <w:lang w:val="en-US" w:eastAsia="zh-CN"/>
        </w:rPr>
        <w:t xml:space="preserve">4、除因磋商文件修改导致成本增加外，最后报价不得高于一次报价，否则为无效响应报价。</w:t>
      </w:r>
      <w:r/>
    </w:p>
    <w:p>
      <w:pPr>
        <w:ind w:firstLine="442"/>
        <w:spacing w:line="276" w:lineRule="auto"/>
        <w:rPr>
          <w:rFonts w:hint="eastAsia" w:ascii="宋体" w:hAnsi="宋体" w:eastAsia="宋体" w:cs="宋体"/>
          <w:b/>
          <w:bCs/>
          <w:color w:val="000000"/>
          <w:sz w:val="22"/>
          <w:szCs w:val="22"/>
          <w:highlight w:val="none"/>
          <w:lang w:val="en-US" w:eastAsia="zh-CN"/>
        </w:rPr>
        <w:outlineLvl w:val="9"/>
      </w:pPr>
      <w:r>
        <w:rPr>
          <w:rFonts w:hint="eastAsia" w:ascii="宋体" w:hAnsi="宋体" w:eastAsia="宋体" w:cs="宋体"/>
          <w:b/>
          <w:bCs/>
          <w:color w:val="000000"/>
          <w:sz w:val="22"/>
          <w:szCs w:val="22"/>
          <w:highlight w:val="none"/>
          <w:lang w:val="en-US" w:eastAsia="zh-CN"/>
        </w:rPr>
        <w:t xml:space="preserve">5、启动异常低价投标（响应）审查后，投标（响应）供应商不提供书面说明、证明材料，或者提供的书面说明、证明材料不能证明其报价合理性的，评审委员会应当将其作为无效投标（响应）处理。</w:t>
      </w:r>
      <w:r/>
    </w:p>
    <w:p>
      <w:pPr>
        <w:ind w:firstLine="502"/>
        <w:spacing w:line="276" w:lineRule="auto"/>
        <w:rPr>
          <w:rFonts w:hint="eastAsia" w:ascii="宋体" w:hAnsi="宋体" w:cs="宋体"/>
          <w:b/>
          <w:bCs/>
          <w:color w:val="000000"/>
          <w:sz w:val="22"/>
          <w:szCs w:val="22"/>
          <w:highlight w:val="none"/>
        </w:rPr>
        <w:outlineLvl w:val="0"/>
      </w:pPr>
      <w:r>
        <w:rPr>
          <w:rFonts w:hint="eastAsia" w:ascii="宋体" w:hAnsi="宋体" w:cs="宋体"/>
          <w:b/>
          <w:bCs/>
          <w:color w:val="000000"/>
          <w:sz w:val="22"/>
          <w:szCs w:val="22"/>
          <w:highlight w:val="none"/>
          <w:lang w:val="en-US" w:eastAsia="zh-CN"/>
        </w:rPr>
        <w:t xml:space="preserve">22</w:t>
      </w:r>
      <w:r>
        <w:rPr>
          <w:rFonts w:hint="eastAsia" w:ascii="宋体" w:hAnsi="宋体" w:cs="宋体"/>
          <w:b/>
          <w:bCs/>
          <w:color w:val="000000"/>
          <w:sz w:val="22"/>
          <w:szCs w:val="22"/>
          <w:highlight w:val="none"/>
        </w:rPr>
        <w:t xml:space="preserve">、成交单位的确认</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1、磋商小组根据磋商供应商资格审查情况，对响应文件进行评价和比较，按照评审办法和标准进行评审，并按采购人的委托向采购人推荐成交候选单位。</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2、确定成交供应商后，磋商采购单位将在规定的时间内将成交结果在相关媒体上予以公告。</w:t>
      </w:r>
      <w:r/>
    </w:p>
    <w:p>
      <w:pPr>
        <w:ind w:firstLine="502"/>
        <w:spacing w:line="276" w:lineRule="auto"/>
        <w:rPr>
          <w:rFonts w:hint="eastAsia" w:ascii="宋体" w:hAnsi="宋体" w:cs="宋体"/>
          <w:b/>
          <w:bCs/>
          <w:color w:val="000000"/>
          <w:sz w:val="22"/>
          <w:szCs w:val="22"/>
          <w:highlight w:val="none"/>
        </w:rPr>
        <w:outlineLvl w:val="0"/>
      </w:pPr>
      <w:r>
        <w:rPr>
          <w:rFonts w:hint="eastAsia" w:ascii="宋体" w:hAnsi="宋体" w:cs="宋体"/>
          <w:b/>
          <w:bCs/>
          <w:color w:val="000000"/>
          <w:sz w:val="22"/>
          <w:szCs w:val="22"/>
          <w:highlight w:val="none"/>
          <w:lang w:val="en-US" w:eastAsia="zh-CN"/>
        </w:rPr>
        <w:t xml:space="preserve">23</w:t>
      </w:r>
      <w:r>
        <w:rPr>
          <w:rFonts w:hint="eastAsia" w:ascii="宋体" w:hAnsi="宋体" w:cs="宋体"/>
          <w:b/>
          <w:bCs/>
          <w:color w:val="000000"/>
          <w:sz w:val="22"/>
          <w:szCs w:val="22"/>
          <w:highlight w:val="none"/>
        </w:rPr>
        <w:t xml:space="preserve">、合同授予标准</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1、采购人将把合同授予其响应文件在实质上响应磋商文件要求和按本须知规定评选出的磋商供应商。</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firstLine="502"/>
        <w:spacing w:line="276" w:lineRule="auto"/>
        <w:rPr>
          <w:rFonts w:hint="eastAsia" w:ascii="宋体" w:hAnsi="宋体" w:cs="宋体"/>
          <w:b/>
          <w:bCs/>
          <w:color w:val="000000"/>
          <w:sz w:val="22"/>
          <w:szCs w:val="22"/>
          <w:highlight w:val="none"/>
        </w:rPr>
        <w:outlineLvl w:val="0"/>
      </w:pPr>
      <w:r>
        <w:rPr>
          <w:rFonts w:hint="eastAsia" w:ascii="宋体" w:hAnsi="宋体" w:cs="宋体"/>
          <w:b/>
          <w:bCs/>
          <w:color w:val="000000"/>
          <w:sz w:val="22"/>
          <w:szCs w:val="22"/>
          <w:highlight w:val="none"/>
          <w:lang w:val="en-US" w:eastAsia="zh-CN"/>
        </w:rPr>
        <w:t xml:space="preserve">24</w:t>
      </w:r>
      <w:r>
        <w:rPr>
          <w:rFonts w:hint="eastAsia" w:ascii="宋体" w:hAnsi="宋体" w:cs="宋体"/>
          <w:b/>
          <w:bCs/>
          <w:color w:val="000000"/>
          <w:sz w:val="22"/>
          <w:szCs w:val="22"/>
          <w:highlight w:val="none"/>
        </w:rPr>
        <w:t xml:space="preserve">、成交通知书</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1、磋商采购单位应在规定的时间向成交供应商发出成交通知书。成交通知书发出后，采购人改变成交结果，或者成交供应商放弃成交，应当承担相应的法律责任。</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2、成交通知书将成为合同的组成部分。</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3、磋商采购单位对未成交供应商不承担解释未成交原因的义务。</w:t>
      </w:r>
      <w:r/>
    </w:p>
    <w:p>
      <w:pPr>
        <w:ind w:firstLine="502"/>
        <w:spacing w:line="276" w:lineRule="auto"/>
        <w:rPr>
          <w:rFonts w:hint="eastAsia" w:ascii="宋体" w:hAnsi="宋体" w:cs="宋体"/>
          <w:b/>
          <w:bCs/>
          <w:color w:val="000000"/>
          <w:sz w:val="22"/>
          <w:szCs w:val="22"/>
          <w:highlight w:val="none"/>
        </w:rPr>
        <w:outlineLvl w:val="0"/>
      </w:pPr>
      <w:r>
        <w:rPr>
          <w:rFonts w:hint="eastAsia" w:ascii="宋体" w:hAnsi="宋体" w:cs="宋体"/>
          <w:b/>
          <w:bCs/>
          <w:color w:val="000000"/>
          <w:sz w:val="22"/>
          <w:szCs w:val="22"/>
          <w:highlight w:val="none"/>
          <w:lang w:val="en-US" w:eastAsia="zh-CN"/>
        </w:rPr>
        <w:t xml:space="preserve">25</w:t>
      </w:r>
      <w:r>
        <w:rPr>
          <w:rFonts w:hint="eastAsia" w:ascii="宋体" w:hAnsi="宋体" w:cs="宋体"/>
          <w:b/>
          <w:bCs/>
          <w:color w:val="000000"/>
          <w:sz w:val="22"/>
          <w:szCs w:val="22"/>
          <w:highlight w:val="none"/>
        </w:rPr>
        <w:t xml:space="preserve">、告知成交结果</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1、发出成交通知书。在发布成交公告的同时，向成交磋商供应商发出成交通知书。</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firstLine="502"/>
        <w:spacing w:line="276" w:lineRule="auto"/>
        <w:rPr>
          <w:rFonts w:hint="eastAsia" w:ascii="宋体" w:hAnsi="宋体" w:cs="宋体"/>
          <w:b/>
          <w:bCs/>
          <w:color w:val="000000"/>
          <w:sz w:val="22"/>
          <w:szCs w:val="22"/>
          <w:highlight w:val="none"/>
        </w:rPr>
        <w:outlineLvl w:val="0"/>
      </w:pPr>
      <w:r>
        <w:rPr>
          <w:rFonts w:hint="eastAsia" w:ascii="宋体" w:hAnsi="宋体" w:cs="宋体"/>
          <w:b/>
          <w:bCs/>
          <w:color w:val="000000"/>
          <w:sz w:val="22"/>
          <w:szCs w:val="22"/>
          <w:highlight w:val="none"/>
          <w:lang w:val="en-US" w:eastAsia="zh-CN"/>
        </w:rPr>
        <w:t xml:space="preserve">26</w:t>
      </w:r>
      <w:r>
        <w:rPr>
          <w:rFonts w:hint="eastAsia" w:ascii="宋体" w:hAnsi="宋体" w:cs="宋体"/>
          <w:b/>
          <w:bCs/>
          <w:color w:val="000000"/>
          <w:sz w:val="22"/>
          <w:szCs w:val="22"/>
          <w:highlight w:val="none"/>
        </w:rPr>
        <w:t xml:space="preserve">、合同的签订</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1、成交单位应按规定的时间和地点，由法定代表人或代理人与甲方代表签订合同。否则按放弃处理。</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2、签订合同及合同条款应以磋商采购文件和成交单位的响应文件及其澄清文件为依据。</w:t>
      </w:r>
      <w:r/>
    </w:p>
    <w:p>
      <w:pPr>
        <w:ind w:firstLine="502"/>
        <w:spacing w:line="276" w:lineRule="auto"/>
        <w:rPr>
          <w:rFonts w:hint="eastAsia" w:ascii="宋体" w:hAnsi="宋体" w:cs="宋体"/>
          <w:b/>
          <w:bCs/>
          <w:color w:val="000000"/>
          <w:sz w:val="22"/>
          <w:szCs w:val="22"/>
          <w:highlight w:val="none"/>
        </w:rPr>
        <w:outlineLvl w:val="0"/>
      </w:pPr>
      <w:r>
        <w:rPr>
          <w:rFonts w:hint="eastAsia" w:ascii="宋体" w:hAnsi="宋体" w:cs="宋体"/>
          <w:b/>
          <w:bCs/>
          <w:color w:val="000000"/>
          <w:sz w:val="22"/>
          <w:szCs w:val="22"/>
          <w:highlight w:val="none"/>
          <w:lang w:val="en-US" w:eastAsia="zh-CN"/>
        </w:rPr>
        <w:t xml:space="preserve">27</w:t>
      </w:r>
      <w:r>
        <w:rPr>
          <w:rFonts w:hint="eastAsia" w:ascii="宋体" w:hAnsi="宋体" w:cs="宋体"/>
          <w:b/>
          <w:bCs/>
          <w:color w:val="000000"/>
          <w:sz w:val="22"/>
          <w:szCs w:val="22"/>
          <w:highlight w:val="none"/>
        </w:rPr>
        <w:t xml:space="preserve">、代理服务费</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1、成交单位须按前附表的规定计算并支付服务费，该费用应在领取成交通知书时向采购代理机构一次性付清。</w:t>
      </w:r>
      <w:r/>
    </w:p>
    <w:p>
      <w:pPr>
        <w:ind w:firstLine="502"/>
        <w:spacing w:line="276" w:lineRule="auto"/>
        <w:rPr>
          <w:rFonts w:hint="eastAsia" w:ascii="宋体" w:hAnsi="宋体" w:cs="宋体"/>
          <w:b w:val="0"/>
          <w:bCs w:val="0"/>
          <w:color w:val="000000"/>
          <w:sz w:val="22"/>
          <w:szCs w:val="22"/>
          <w:highlight w:val="none"/>
        </w:rPr>
        <w:outlineLvl w:val="0"/>
      </w:pPr>
      <w:r>
        <w:rPr>
          <w:rFonts w:hint="eastAsia" w:ascii="宋体" w:hAnsi="宋体" w:cs="宋体"/>
          <w:b w:val="0"/>
          <w:bCs w:val="0"/>
          <w:color w:val="000000"/>
          <w:sz w:val="22"/>
          <w:szCs w:val="22"/>
          <w:highlight w:val="none"/>
        </w:rPr>
        <w:t xml:space="preserve">2、成交单位如果未按规定缴纳服务费，磋商采购单位将保留诉讼的权利。</w:t>
      </w:r>
      <w:bookmarkEnd w:id="7"/>
      <w:r/>
      <w:r/>
    </w:p>
    <w:p>
      <w:pPr>
        <w:ind w:firstLine="502"/>
        <w:spacing w:line="276" w:lineRule="auto"/>
        <w:rPr>
          <w:rFonts w:hint="eastAsia" w:ascii="宋体" w:hAnsi="宋体" w:eastAsia="宋体" w:cs="宋体"/>
          <w:b/>
          <w:bCs/>
          <w:color w:val="000000"/>
          <w:sz w:val="22"/>
          <w:szCs w:val="22"/>
          <w:highlight w:val="none"/>
          <w:lang w:val="en-US" w:eastAsia="zh-CN"/>
        </w:rPr>
        <w:outlineLvl w:val="0"/>
      </w:pPr>
      <w:r/>
      <w:bookmarkStart w:id="8" w:name="_Toc1022"/>
      <w:r>
        <w:rPr>
          <w:rFonts w:hint="eastAsia" w:ascii="宋体" w:hAnsi="宋体" w:eastAsia="宋体" w:cs="宋体"/>
          <w:b/>
          <w:bCs/>
          <w:color w:val="000000"/>
          <w:sz w:val="22"/>
          <w:szCs w:val="22"/>
          <w:highlight w:val="none"/>
          <w:lang w:val="en-US" w:eastAsia="zh-CN"/>
        </w:rPr>
        <w:t xml:space="preserve">28、质疑</w:t>
      </w:r>
      <w:bookmarkEnd w:id="8"/>
      <w:r/>
      <w:r/>
    </w:p>
    <w:p>
      <w:pPr>
        <w:ind w:firstLine="440"/>
        <w:spacing w:line="276"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val="zh-CN"/>
        </w:rPr>
        <w:t xml:space="preserve">供应商认为本采购文件条款使自己的权益受到损害的，应在知道或者应知权益受到损害之日起七个工作日内，以书面形式向招标代理机构提出质疑。招标代理机构应当在收到供应商书面质疑后七个工作日内作出答复。</w:t>
      </w:r>
      <w:r/>
    </w:p>
    <w:p>
      <w:pPr>
        <w:ind w:firstLine="440"/>
        <w:spacing w:line="276"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CN"/>
        </w:rPr>
        <w:t xml:space="preserve">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40"/>
        <w:spacing w:line="276"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val="zh-CN"/>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bCs/>
          <w:color w:val="000000"/>
          <w:sz w:val="22"/>
          <w:szCs w:val="22"/>
          <w:highlight w:val="none"/>
          <w:lang w:val="zh-CN"/>
        </w:rPr>
        <w:t xml:space="preserve">《投标供应商确认函》</w:t>
      </w:r>
      <w:r>
        <w:rPr>
          <w:rFonts w:hint="eastAsia" w:ascii="宋体" w:hAnsi="宋体" w:cs="宋体"/>
          <w:color w:val="000000"/>
          <w:sz w:val="22"/>
          <w:szCs w:val="22"/>
          <w:highlight w:val="none"/>
          <w:lang w:val="zh-CN"/>
        </w:rPr>
        <w:t xml:space="preserve">）与质疑函一起递交，否则不予受理。</w:t>
      </w:r>
      <w:r/>
    </w:p>
    <w:p>
      <w:pPr>
        <w:ind w:firstLine="440"/>
        <w:spacing w:line="276"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val="zh-CN"/>
        </w:rPr>
        <w:t xml:space="preserve">在采购活动中本身权益未受到损害的供应商所提出的质疑不予受理。</w:t>
      </w:r>
      <w:r/>
    </w:p>
    <w:p>
      <w:pPr>
        <w:ind w:firstLine="440"/>
        <w:spacing w:line="276"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供应商应当在法定质疑期内一次性提出针对同一采购程序环节的质疑。供应商如在法定期限内对同一采购程序环节提出多次质疑的，代理单位、采购人将只对供应商第一次质疑作出答复。</w:t>
      </w:r>
      <w:r/>
    </w:p>
    <w:p>
      <w:pPr>
        <w:ind w:firstLine="440"/>
        <w:spacing w:line="276"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val="zh-CN"/>
        </w:rPr>
        <w:t xml:space="preserve">接受质疑函的方式：当场送达或邮寄方式。</w:t>
      </w:r>
      <w:r/>
    </w:p>
    <w:p>
      <w:pPr>
        <w:ind w:firstLine="880"/>
        <w:spacing w:line="276"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联系部门：</w:t>
      </w:r>
      <w:r>
        <w:rPr>
          <w:rFonts w:hint="eastAsia" w:ascii="宋体" w:hAnsi="宋体" w:cs="宋体"/>
          <w:color w:val="000000"/>
          <w:sz w:val="22"/>
          <w:szCs w:val="22"/>
          <w:highlight w:val="none"/>
          <w:lang w:val="zh-CN"/>
        </w:rPr>
        <w:t xml:space="preserve">江苏益诚建设工程咨询有限公司</w:t>
      </w:r>
      <w:r/>
    </w:p>
    <w:p>
      <w:pPr>
        <w:ind w:firstLine="880"/>
        <w:spacing w:line="276"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通讯地址：</w:t>
      </w:r>
      <w:r>
        <w:rPr>
          <w:rFonts w:hint="eastAsia" w:ascii="宋体" w:hAnsi="宋体" w:cs="宋体"/>
          <w:color w:val="000000"/>
          <w:sz w:val="22"/>
          <w:szCs w:val="22"/>
          <w:highlight w:val="none"/>
          <w:lang w:val="zh-CN"/>
        </w:rPr>
        <w:t xml:space="preserve">苏州市吴中区通园路1号长丰物流园1号楼4楼401</w:t>
      </w:r>
      <w:r/>
    </w:p>
    <w:p>
      <w:pPr>
        <w:ind w:firstLine="880"/>
        <w:spacing w:line="276"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联系人：</w:t>
      </w:r>
      <w:r>
        <w:rPr>
          <w:rFonts w:hint="eastAsia" w:ascii="宋体" w:hAnsi="宋体" w:cs="宋体"/>
          <w:color w:val="000000"/>
          <w:sz w:val="22"/>
          <w:szCs w:val="22"/>
          <w:highlight w:val="none"/>
          <w:lang w:val="zh-CN"/>
        </w:rPr>
        <w:t xml:space="preserve">邹娴</w:t>
      </w:r>
      <w:r/>
    </w:p>
    <w:p>
      <w:pPr>
        <w:ind w:firstLine="880"/>
        <w:spacing w:line="276" w:lineRule="auto"/>
        <w:rPr>
          <w:rFonts w:hint="eastAsia" w:ascii="宋体" w:hAnsi="宋体" w:cs="宋体"/>
          <w:b/>
          <w:bCs/>
          <w:color w:val="000000"/>
          <w:sz w:val="22"/>
          <w:szCs w:val="22"/>
          <w:highlight w:val="none"/>
        </w:rPr>
      </w:pPr>
      <w:r>
        <w:rPr>
          <w:rFonts w:hint="eastAsia" w:ascii="宋体" w:hAnsi="宋体" w:eastAsia="宋体" w:cs="宋体"/>
          <w:color w:val="000000"/>
          <w:sz w:val="22"/>
          <w:szCs w:val="22"/>
          <w:highlight w:val="none"/>
          <w:lang w:val="zh-CN"/>
        </w:rPr>
        <w:t xml:space="preserve">联系方式：</w:t>
      </w:r>
      <w:r>
        <w:rPr>
          <w:rFonts w:hint="eastAsia" w:ascii="宋体" w:hAnsi="宋体" w:cs="宋体"/>
          <w:color w:val="000000"/>
          <w:sz w:val="22"/>
          <w:szCs w:val="22"/>
          <w:highlight w:val="none"/>
          <w:lang w:val="zh-CN"/>
        </w:rPr>
        <w:t xml:space="preserve">0512-65255556</w:t>
      </w:r>
      <w:r/>
    </w:p>
    <w:p>
      <w:pPr>
        <w:ind w:firstLine="442"/>
        <w:spacing w:line="276"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29</w:t>
      </w:r>
      <w:r>
        <w:rPr>
          <w:rFonts w:hint="eastAsia" w:ascii="宋体" w:hAnsi="宋体" w:cs="宋体"/>
          <w:b/>
          <w:bCs/>
          <w:color w:val="000000"/>
          <w:sz w:val="22"/>
          <w:szCs w:val="22"/>
          <w:highlight w:val="none"/>
        </w:rPr>
        <w:t xml:space="preserve">、未尽事宜</w:t>
      </w:r>
      <w:r/>
    </w:p>
    <w:p>
      <w:pPr>
        <w:ind w:firstLine="420"/>
        <w:spacing w:line="360" w:lineRule="auto"/>
        <w:rPr>
          <w:rFonts w:hint="eastAsia" w:ascii="宋体" w:hAnsi="宋体" w:cs="宋体"/>
          <w:b/>
          <w:color w:val="000000"/>
          <w:sz w:val="22"/>
          <w:szCs w:val="22"/>
          <w:highlight w:val="none"/>
        </w:rPr>
      </w:pPr>
      <w:r>
        <w:rPr>
          <w:rFonts w:hint="eastAsia" w:ascii="宋体" w:hAnsi="宋体" w:cs="宋体"/>
          <w:color w:val="000000"/>
          <w:highlight w:val="none"/>
        </w:rPr>
        <w:t xml:space="preserve">按《中华人民共和国政府采购法》及其他有关法律法规的规定执行。</w:t>
      </w:r>
      <w:r>
        <w:rPr>
          <w:rFonts w:hint="eastAsia" w:ascii="宋体" w:hAnsi="宋体" w:cs="宋体"/>
          <w:color w:val="000000"/>
          <w:sz w:val="22"/>
          <w:szCs w:val="22"/>
          <w:highlight w:val="none"/>
        </w:rPr>
        <w:br w:type="page" w:clear="all"/>
      </w:r>
      <w:r>
        <w:rPr>
          <w:rFonts w:hint="eastAsia" w:ascii="宋体" w:hAnsi="宋体" w:cs="宋体"/>
          <w:color w:val="000000"/>
          <w:sz w:val="22"/>
          <w:szCs w:val="22"/>
          <w:highlight w:val="none"/>
        </w:rPr>
        <w:t xml:space="preserve">                      </w:t>
      </w:r>
      <w:bookmarkStart w:id="9" w:name="_Toc22659"/>
      <w:r>
        <w:rPr>
          <w:rFonts w:hint="eastAsia" w:ascii="宋体" w:hAnsi="宋体" w:cs="宋体"/>
          <w:b/>
          <w:color w:val="000000"/>
          <w:sz w:val="36"/>
          <w:szCs w:val="36"/>
          <w:highlight w:val="none"/>
        </w:rPr>
        <w:t xml:space="preserve">第三章 合同主要条款</w:t>
      </w:r>
      <w:bookmarkEnd w:id="9"/>
      <w:r/>
      <w:r/>
    </w:p>
    <w:p>
      <w:pPr>
        <w:jc w:val="center"/>
        <w:keepLines/>
        <w:keepNext/>
        <w:spacing w:before="120" w:after="120" w:line="360" w:lineRule="auto"/>
        <w:rPr>
          <w:rFonts w:ascii="黑体" w:hAnsi="宋体" w:eastAsia="黑体"/>
          <w:b/>
          <w:bCs/>
          <w:color w:val="000000"/>
          <w:sz w:val="30"/>
          <w:szCs w:val="30"/>
          <w:highlight w:val="none"/>
        </w:rPr>
      </w:pPr>
      <w:r/>
      <w:bookmarkStart w:id="10" w:name="_Toc29842"/>
      <w:r>
        <w:rPr>
          <w:rFonts w:ascii="Times New Roman" w:hAnsi="Times New Roman"/>
          <w:b/>
          <w:bCs/>
          <w:color w:val="000000"/>
          <w:highlight w:val="none"/>
        </w:rPr>
        <w:t xml:space="preserve">第一部分 合同协议书</w:t>
      </w:r>
      <w:r/>
    </w:p>
    <w:p>
      <w:pPr>
        <w:jc w:val="center"/>
        <w:widowControl/>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jc w:val="center"/>
        <w:widowControl/>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jc w:val="center"/>
        <w:widowControl/>
        <w:rPr>
          <w:rFonts w:ascii="Times New Roman" w:hAnsi="Times New Roman" w:eastAsia="华文中宋"/>
          <w:b/>
          <w:color w:val="000000"/>
          <w:sz w:val="72"/>
          <w:szCs w:val="52"/>
          <w:highlight w:val="none"/>
        </w:rPr>
      </w:pPr>
      <w:r>
        <w:rPr>
          <w:rFonts w:ascii="Times New Roman" w:hAnsi="Times New Roman" w:eastAsia="华文中宋"/>
          <w:b/>
          <w:color w:val="000000"/>
          <w:sz w:val="72"/>
          <w:szCs w:val="52"/>
          <w:highlight w:val="none"/>
        </w:rPr>
        <w:t xml:space="preserve">建设工程施工合同</w:t>
      </w:r>
      <w:r/>
    </w:p>
    <w:p>
      <w:pPr>
        <w:jc w:val="center"/>
        <w:widowControl/>
        <w:rPr>
          <w:rFonts w:ascii="Times New Roman" w:hAnsi="Times New Roman" w:eastAsia="仿宋_GB2312"/>
          <w:bCs/>
          <w:color w:val="000000"/>
          <w:sz w:val="32"/>
          <w:szCs w:val="32"/>
          <w:highlight w:val="none"/>
        </w:rPr>
      </w:pPr>
      <w:r>
        <w:rPr>
          <w:rFonts w:hint="eastAsia" w:ascii="Times New Roman" w:hAnsi="Times New Roman" w:eastAsia="仿宋_GB2312"/>
          <w:bCs/>
          <w:color w:val="000000"/>
          <w:sz w:val="32"/>
          <w:szCs w:val="32"/>
          <w:highlight w:val="none"/>
        </w:rPr>
        <w:t xml:space="preserve">（GF—2017—0201）</w:t>
      </w:r>
      <w:r/>
    </w:p>
    <w:p>
      <w:pPr>
        <w:jc w:val="center"/>
        <w:widowControl/>
        <w:rPr>
          <w:rFonts w:ascii="Times New Roman" w:hAnsi="Times New Roman" w:eastAsia="仿宋_GB2312"/>
          <w:bCs/>
          <w:color w:val="000000"/>
          <w:sz w:val="32"/>
          <w:szCs w:val="32"/>
          <w:highlight w:val="none"/>
        </w:rPr>
      </w:pPr>
      <w:r>
        <w:rPr>
          <w:rFonts w:ascii="Times New Roman" w:hAnsi="Times New Roman" w:eastAsia="仿宋_GB2312"/>
          <w:bCs/>
          <w:color w:val="000000"/>
          <w:sz w:val="32"/>
          <w:szCs w:val="32"/>
          <w:highlight w:val="none"/>
        </w:rPr>
      </w:r>
      <w:r/>
    </w:p>
    <w:p>
      <w:pPr>
        <w:jc w:val="center"/>
        <w:widowControl/>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jc w:val="center"/>
        <w:widowControl/>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ind w:firstLine="992"/>
        <w:jc w:val="left"/>
        <w:widowControl/>
        <w:rPr>
          <w:rFonts w:ascii="仿宋_GB2312" w:hAnsi="宋体" w:eastAsia="仿宋_GB2312"/>
          <w:color w:val="000000"/>
          <w:sz w:val="28"/>
          <w:szCs w:val="28"/>
          <w:highlight w:val="none"/>
          <w:u w:val="single"/>
        </w:rPr>
      </w:pPr>
      <w:r>
        <w:rPr>
          <w:rFonts w:hint="eastAsia" w:ascii="仿宋_GB2312" w:hAnsi="宋体" w:eastAsia="仿宋_GB2312"/>
          <w:color w:val="000000"/>
          <w:sz w:val="32"/>
          <w:szCs w:val="32"/>
          <w:highlight w:val="none"/>
        </w:rPr>
        <w:t xml:space="preserve">项目名称</w:t>
      </w:r>
      <w:r>
        <w:rPr>
          <w:rFonts w:hint="eastAsia" w:ascii="仿宋_GB2312" w:hAnsi="宋体" w:eastAsia="仿宋_GB2312"/>
          <w:color w:val="000000"/>
          <w:sz w:val="28"/>
          <w:szCs w:val="28"/>
          <w:highlight w:val="none"/>
        </w:rPr>
        <w:t xml:space="preserve">：</w:t>
      </w:r>
      <w:r/>
    </w:p>
    <w:p>
      <w:pPr>
        <w:ind w:firstLine="1059"/>
        <w:spacing w:line="480" w:lineRule="auto"/>
        <w:widowControl/>
        <w:tabs>
          <w:tab w:val="left" w:pos="900" w:leader="none"/>
          <w:tab w:val="left" w:pos="1260" w:leader="none"/>
        </w:tabs>
        <w:rPr>
          <w:rFonts w:ascii="仿宋_GB2312" w:hAnsi="宋体" w:eastAsia="仿宋_GB2312"/>
          <w:color w:val="000000"/>
          <w:sz w:val="28"/>
          <w:szCs w:val="28"/>
          <w:highlight w:val="none"/>
          <w:u w:val="single"/>
        </w:rPr>
      </w:pPr>
      <w:r>
        <w:rPr>
          <w:rFonts w:hint="eastAsia" w:ascii="仿宋_GB2312" w:hAnsi="宋体" w:eastAsia="仿宋_GB2312"/>
          <w:color w:val="000000"/>
          <w:sz w:val="32"/>
          <w:szCs w:val="32"/>
          <w:highlight w:val="none"/>
        </w:rPr>
        <w:t xml:space="preserve">发 包 人：</w:t>
      </w:r>
      <w:r/>
    </w:p>
    <w:p>
      <w:pPr>
        <w:ind w:firstLine="992"/>
        <w:spacing w:line="480" w:lineRule="auto"/>
        <w:widowControl/>
        <w:tabs>
          <w:tab w:val="left" w:pos="2700" w:leader="none"/>
        </w:tabs>
        <w:rPr>
          <w:rFonts w:ascii="仿宋_GB2312" w:hAnsi="宋体" w:eastAsia="仿宋_GB2312"/>
          <w:color w:val="000000"/>
          <w:sz w:val="28"/>
          <w:szCs w:val="28"/>
          <w:highlight w:val="none"/>
        </w:rPr>
      </w:pPr>
      <w:r>
        <w:rPr>
          <w:rFonts w:hint="eastAsia" w:ascii="仿宋_GB2312" w:hAnsi="宋体" w:eastAsia="仿宋_GB2312"/>
          <w:color w:val="000000"/>
          <w:sz w:val="32"/>
          <w:szCs w:val="32"/>
          <w:highlight w:val="none"/>
        </w:rPr>
        <w:t xml:space="preserve">承 包 人：</w:t>
      </w:r>
      <w:r/>
    </w:p>
    <w:p>
      <w:pPr>
        <w:ind w:firstLine="992"/>
        <w:spacing w:line="480" w:lineRule="auto"/>
        <w:widowControl/>
        <w:rPr>
          <w:rFonts w:ascii="仿宋_GB2312" w:hAnsi="宋体" w:eastAsia="仿宋_GB2312"/>
          <w:color w:val="000000"/>
          <w:sz w:val="28"/>
          <w:szCs w:val="28"/>
          <w:highlight w:val="none"/>
          <w:u w:val="single"/>
        </w:rPr>
      </w:pPr>
      <w:r>
        <w:rPr>
          <w:rFonts w:hint="eastAsia" w:ascii="仿宋_GB2312" w:hAnsi="宋体" w:eastAsia="仿宋_GB2312"/>
          <w:color w:val="000000"/>
          <w:sz w:val="32"/>
          <w:szCs w:val="32"/>
          <w:highlight w:val="none"/>
        </w:rPr>
        <w:t xml:space="preserve">签订日期：</w:t>
      </w:r>
      <w:r/>
    </w:p>
    <w:p>
      <w:pPr>
        <w:jc w:val="center"/>
        <w:widowControl/>
        <w:rPr>
          <w:rFonts w:ascii="仿宋_GB2312" w:hAnsi="Times New Roman" w:eastAsia="仿宋_GB2312"/>
          <w:b/>
          <w:color w:val="000000"/>
          <w:sz w:val="28"/>
          <w:szCs w:val="28"/>
          <w:highlight w:val="none"/>
        </w:rPr>
      </w:pPr>
      <w:r>
        <w:rPr>
          <w:rFonts w:ascii="仿宋_GB2312" w:hAnsi="Times New Roman" w:eastAsia="仿宋_GB2312"/>
          <w:b/>
          <w:color w:val="000000"/>
          <w:sz w:val="28"/>
          <w:szCs w:val="28"/>
          <w:highlight w:val="none"/>
        </w:rPr>
      </w:r>
      <w:r/>
    </w:p>
    <w:p>
      <w:pPr>
        <w:jc w:val="left"/>
        <w:widowControl/>
        <w:rPr>
          <w:rFonts w:ascii="Times New Roman" w:hAnsi="Times New Roman" w:eastAsia="黑体"/>
          <w:b/>
          <w:color w:val="000000"/>
          <w:sz w:val="28"/>
          <w:szCs w:val="28"/>
          <w:highlight w:val="none"/>
        </w:rPr>
      </w:pPr>
      <w:r>
        <w:rPr>
          <w:rFonts w:ascii="Times New Roman" w:hAnsi="Times New Roman" w:eastAsia="黑体"/>
          <w:b/>
          <w:color w:val="000000"/>
          <w:sz w:val="28"/>
          <w:szCs w:val="28"/>
          <w:highlight w:val="none"/>
        </w:rPr>
      </w:r>
      <w:r/>
    </w:p>
    <w:p>
      <w:pPr>
        <w:widowControl/>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widowControl/>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widowControl/>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ind w:right="2719" w:firstLine="2738"/>
        <w:jc w:val="both"/>
        <w:widowControl/>
        <w:rPr>
          <w:rFonts w:ascii="Times New Roman" w:hAnsi="Times New Roman"/>
          <w:b/>
          <w:color w:val="000000"/>
          <w:sz w:val="32"/>
          <w:szCs w:val="28"/>
          <w:highlight w:val="none"/>
        </w:rPr>
      </w:pP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widowControl/>
                              <w:rPr>
                                <w:rFonts w:ascii="Times New Roman" w:hAnsi="Times New Roman"/>
                                <w:b/>
                                <w:bCs/>
                                <w:sz w:val="32"/>
                              </w:rPr>
                            </w:pPr>
                            <w:r>
                              <w:rPr>
                                <w:rFonts w:hint="eastAsia" w:ascii="Times New Roman" w:hAnsi="Times New Roman"/>
                                <w:b/>
                                <w:bCs/>
                                <w:sz w:val="32"/>
                              </w:rPr>
                              <w:t xml:space="preserve">制定</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widowControl/>
                        <w:rPr>
                          <w:rFonts w:ascii="Times New Roman" w:hAnsi="Times New Roman"/>
                          <w:b/>
                          <w:bCs/>
                          <w:sz w:val="32"/>
                        </w:rPr>
                      </w:pPr>
                      <w:r>
                        <w:rPr>
                          <w:rFonts w:hint="eastAsia" w:ascii="Times New Roman" w:hAnsi="Times New Roman"/>
                          <w:b/>
                          <w:bCs/>
                          <w:sz w:val="32"/>
                        </w:rPr>
                        <w:t xml:space="preserve">制定</w:t>
                      </w:r>
                      <w:r/>
                    </w:p>
                    <w:p>
                      <w:r/>
                      <w:r/>
                    </w:p>
                  </w:txbxContent>
                </v:textbox>
              </v:shape>
            </w:pict>
          </mc:Fallback>
        </mc:AlternateContent>
      </w:r>
      <w:r>
        <w:rPr>
          <w:rFonts w:ascii="Times New Roman" w:hAnsi="Times New Roman"/>
          <w:b/>
          <w:color w:val="000000"/>
          <w:sz w:val="32"/>
          <w:szCs w:val="28"/>
          <w:highlight w:val="none"/>
        </w:rPr>
        <w:t xml:space="preserve">住房城乡建设部</w:t>
      </w:r>
      <w:r/>
    </w:p>
    <w:p>
      <w:pPr>
        <w:ind w:right="2719" w:firstLine="2750"/>
        <w:jc w:val="both"/>
        <w:widowControl/>
        <w:rPr>
          <w:rFonts w:ascii="Times New Roman" w:hAnsi="Times New Roman"/>
          <w:b/>
          <w:color w:val="000000"/>
          <w:sz w:val="32"/>
          <w:szCs w:val="28"/>
          <w:highlight w:val="none"/>
        </w:rPr>
      </w:pPr>
      <w:r>
        <w:rPr>
          <w:rFonts w:ascii="Times New Roman" w:hAnsi="Times New Roman"/>
          <w:b/>
          <w:color w:val="000000"/>
          <w:sz w:val="32"/>
          <w:szCs w:val="28"/>
          <w:highlight w:val="none"/>
        </w:rPr>
        <w:t xml:space="preserve">国家工商行政管理总局</w:t>
      </w:r>
      <w:r/>
    </w:p>
    <w:p>
      <w:pPr>
        <w:widowControl/>
        <w:rPr>
          <w:rFonts w:ascii="Times New Roman" w:hAnsi="Times New Roman"/>
          <w:b/>
          <w:color w:val="000000"/>
          <w:highlight w:val="none"/>
        </w:rPr>
      </w:pPr>
      <w:r>
        <w:rPr>
          <w:rFonts w:ascii="Times New Roman" w:hAnsi="Times New Roman"/>
          <w:b/>
          <w:color w:val="000000"/>
          <w:highlight w:val="none"/>
        </w:rPr>
      </w:r>
      <w:r/>
    </w:p>
    <w:p>
      <w:pPr>
        <w:ind w:left="78" w:right="78"/>
        <w:jc w:val="center"/>
        <w:keepLines/>
        <w:keepNext/>
        <w:spacing w:before="120" w:after="120" w:line="360" w:lineRule="auto"/>
        <w:rPr>
          <w:rFonts w:ascii="Times New Roman" w:hAnsi="Times New Roman" w:eastAsia="华文中宋" w:cs="Arial"/>
          <w:bCs/>
          <w:color w:val="000000"/>
          <w:sz w:val="44"/>
          <w:szCs w:val="44"/>
          <w:highlight w:val="none"/>
        </w:rPr>
        <w:outlineLvl w:val="2"/>
      </w:pPr>
      <w:r>
        <w:rPr>
          <w:rFonts w:ascii="Times New Roman" w:hAnsi="Times New Roman" w:eastAsia="黑体" w:cs="Arial"/>
          <w:bCs/>
          <w:color w:val="000000"/>
          <w:sz w:val="28"/>
          <w:szCs w:val="28"/>
          <w:highlight w:val="none"/>
        </w:rPr>
        <w:br w:type="page" w:clear="all"/>
      </w:r>
      <w:bookmarkStart w:id="11" w:name="_Toc296890982"/>
      <w:r/>
      <w:bookmarkStart w:id="12" w:name="_Toc351203480"/>
      <w:r/>
      <w:bookmarkStart w:id="13" w:name="_Toc296503025"/>
      <w:r>
        <w:rPr>
          <w:rFonts w:ascii="华文中宋" w:hAnsi="华文中宋" w:eastAsia="华文中宋" w:cs="Arial"/>
          <w:b/>
          <w:bCs/>
          <w:color w:val="000000"/>
          <w:sz w:val="28"/>
          <w:szCs w:val="28"/>
          <w:highlight w:val="none"/>
        </w:rPr>
        <w:t xml:space="preserve">第一部分 合同协议书</w:t>
      </w:r>
      <w:bookmarkEnd w:id="11"/>
      <w:r/>
      <w:bookmarkEnd w:id="12"/>
      <w:r/>
      <w:bookmarkEnd w:id="13"/>
      <w:r/>
      <w:r/>
    </w:p>
    <w:p>
      <w:pPr>
        <w:spacing w:line="360" w:lineRule="auto"/>
        <w:widowControl/>
        <w:rPr>
          <w:rFonts w:ascii="仿宋_GB2312" w:hAnsi="仿宋_GB2312" w:eastAsia="仿宋_GB2312" w:cs="仿宋_GB2312"/>
          <w:b/>
          <w:color w:val="000000"/>
          <w:sz w:val="24"/>
          <w:highlight w:val="none"/>
          <w:u w:val="single"/>
        </w:rPr>
      </w:pPr>
      <w:r>
        <w:rPr>
          <w:rFonts w:hint="eastAsia" w:ascii="仿宋_GB2312" w:hAnsi="仿宋_GB2312" w:eastAsia="仿宋_GB2312" w:cs="仿宋_GB2312"/>
          <w:b/>
          <w:color w:val="000000"/>
          <w:sz w:val="24"/>
          <w:highlight w:val="none"/>
        </w:rPr>
        <w:t xml:space="preserve">发包人（全称）：</w:t>
      </w:r>
      <w:r>
        <w:rPr>
          <w:rFonts w:hint="eastAsia" w:ascii="仿宋_GB2312" w:hAnsi="仿宋_GB2312" w:eastAsia="仿宋_GB2312" w:cs="仿宋_GB2312"/>
          <w:b/>
          <w:color w:val="000000"/>
          <w:sz w:val="24"/>
          <w:highlight w:val="none"/>
          <w:u w:val="single"/>
        </w:rPr>
        <w:t xml:space="preserve">                           </w:t>
      </w:r>
      <w:r/>
    </w:p>
    <w:p>
      <w:pPr>
        <w:spacing w:line="360" w:lineRule="auto"/>
        <w:widowControl/>
        <w:rPr>
          <w:rFonts w:ascii="仿宋_GB2312" w:hAnsi="仿宋_GB2312" w:eastAsia="仿宋_GB2312" w:cs="仿宋_GB2312"/>
          <w:b/>
          <w:color w:val="000000"/>
          <w:sz w:val="24"/>
          <w:highlight w:val="none"/>
          <w:u w:val="single"/>
        </w:rPr>
      </w:pPr>
      <w:r>
        <w:rPr>
          <w:rFonts w:hint="eastAsia" w:ascii="仿宋_GB2312" w:hAnsi="仿宋_GB2312" w:eastAsia="仿宋_GB2312" w:cs="仿宋_GB2312"/>
          <w:b/>
          <w:color w:val="000000"/>
          <w:sz w:val="24"/>
          <w:highlight w:val="none"/>
        </w:rPr>
        <w:t xml:space="preserve">承包人（全称）：</w:t>
      </w:r>
      <w:r>
        <w:rPr>
          <w:rFonts w:hint="eastAsia" w:ascii="仿宋_GB2312" w:hAnsi="仿宋_GB2312" w:eastAsia="仿宋_GB2312" w:cs="仿宋_GB2312"/>
          <w:b/>
          <w:color w:val="000000"/>
          <w:sz w:val="24"/>
          <w:highlight w:val="none"/>
          <w:u w:val="single"/>
        </w:rPr>
        <w:t xml:space="preserve">                           </w:t>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根据《中华人民共和国民法典》、《中华人民共和国建筑法》及有关法律规定，遵循平等、自愿、公平和诚实信用的原则，双方就工程施工及有关事项协商一致，共同达成如下协议：</w:t>
      </w:r>
      <w:r/>
    </w:p>
    <w:p>
      <w:pPr>
        <w:keepLines/>
        <w:keepNext/>
        <w:spacing w:before="120" w:after="120" w:line="360" w:lineRule="auto"/>
        <w:rPr>
          <w:rFonts w:ascii="仿宋_GB2312" w:hAnsi="仿宋_GB2312" w:eastAsia="仿宋_GB2312" w:cs="仿宋_GB2312"/>
          <w:b/>
          <w:color w:val="000000"/>
          <w:sz w:val="24"/>
          <w:highlight w:val="none"/>
        </w:rPr>
        <w:outlineLvl w:val="3"/>
      </w:pPr>
      <w:r/>
      <w:bookmarkStart w:id="14" w:name="_Toc351203481"/>
      <w:r>
        <w:rPr>
          <w:rFonts w:hint="eastAsia" w:ascii="仿宋_GB2312" w:hAnsi="仿宋_GB2312" w:eastAsia="仿宋_GB2312" w:cs="仿宋_GB2312"/>
          <w:bCs/>
          <w:color w:val="000000"/>
          <w:sz w:val="24"/>
          <w:highlight w:val="none"/>
        </w:rPr>
        <w:t xml:space="preserve">一、工程概况</w:t>
      </w:r>
      <w:bookmarkEnd w:id="14"/>
      <w:r/>
      <w:r/>
    </w:p>
    <w:p>
      <w:pPr>
        <w:ind w:firstLine="480"/>
        <w:jc w:val="left"/>
        <w:widowControl/>
        <w:rPr>
          <w:rFonts w:ascii="仿宋_GB2312" w:hAnsi="宋体" w:eastAsia="仿宋_GB2312"/>
          <w:color w:val="000000"/>
          <w:sz w:val="28"/>
          <w:szCs w:val="28"/>
          <w:highlight w:val="none"/>
        </w:rPr>
      </w:pPr>
      <w:r>
        <w:rPr>
          <w:rFonts w:hint="eastAsia" w:ascii="仿宋_GB2312" w:hAnsi="仿宋_GB2312" w:eastAsia="仿宋_GB2312" w:cs="仿宋_GB2312"/>
          <w:bCs/>
          <w:color w:val="000000"/>
          <w:sz w:val="24"/>
          <w:highlight w:val="none"/>
        </w:rPr>
        <w:t xml:space="preserve">1.工程名称</w:t>
      </w:r>
      <w:r>
        <w:rPr>
          <w:rFonts w:hint="eastAsia" w:ascii="仿宋_GB2312" w:hAnsi="仿宋_GB2312" w:eastAsia="仿宋_GB2312" w:cs="仿宋_GB2312"/>
          <w:color w:val="000000"/>
          <w:sz w:val="24"/>
          <w:highlight w:val="none"/>
        </w:rPr>
        <w:t xml:space="preserve">：。</w:t>
      </w:r>
      <w:r/>
    </w:p>
    <w:p>
      <w:pPr>
        <w:ind w:firstLine="470"/>
        <w:spacing w:line="360" w:lineRule="auto"/>
        <w:widowControl/>
        <w:rPr>
          <w:rFonts w:ascii="仿宋_GB2312" w:hAnsi="仿宋_GB2312" w:eastAsia="仿宋_GB2312" w:cs="仿宋_GB2312"/>
          <w:color w:val="000000"/>
          <w:sz w:val="24"/>
          <w:highlight w:val="none"/>
          <w:lang w:val="zh-CN"/>
        </w:rPr>
      </w:pPr>
      <w:r>
        <w:rPr>
          <w:rFonts w:hint="eastAsia" w:ascii="仿宋_GB2312" w:hAnsi="仿宋_GB2312" w:eastAsia="仿宋_GB2312" w:cs="仿宋_GB2312"/>
          <w:bCs/>
          <w:color w:val="000000"/>
          <w:sz w:val="24"/>
          <w:highlight w:val="none"/>
        </w:rPr>
        <w:t xml:space="preserve">2.工程地点：</w:t>
      </w:r>
      <w:r>
        <w:rPr>
          <w:rFonts w:hint="eastAsia" w:ascii="仿宋_GB2312" w:hAnsi="仿宋_GB2312" w:eastAsia="仿宋_GB2312" w:cs="仿宋_GB2312"/>
          <w:color w:val="000000"/>
          <w:sz w:val="24"/>
          <w:highlight w:val="none"/>
          <w:lang w:val="zh-CN"/>
        </w:rPr>
        <w:t xml:space="preserve">。</w:t>
      </w:r>
      <w:r/>
    </w:p>
    <w:p>
      <w:pPr>
        <w:ind w:firstLine="47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3.工程立项批准文号：</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bCs/>
          <w:color w:val="000000"/>
          <w:sz w:val="24"/>
          <w:highlight w:val="none"/>
        </w:rPr>
        <w:t xml:space="preserve">。</w:t>
      </w:r>
      <w:r/>
    </w:p>
    <w:p>
      <w:pPr>
        <w:ind w:firstLine="47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4.资金来源：</w:t>
      </w:r>
      <w:r>
        <w:rPr>
          <w:rFonts w:hint="eastAsia" w:ascii="仿宋_GB2312" w:hAnsi="仿宋_GB2312" w:eastAsia="仿宋_GB2312" w:cs="仿宋_GB2312"/>
          <w:color w:val="000000"/>
          <w:sz w:val="24"/>
          <w:highlight w:val="none"/>
          <w:u w:val="single"/>
        </w:rPr>
        <w:t xml:space="preserve">    财政     </w:t>
      </w:r>
      <w:r>
        <w:rPr>
          <w:rFonts w:hint="eastAsia" w:ascii="仿宋_GB2312" w:hAnsi="仿宋_GB2312" w:eastAsia="仿宋_GB2312" w:cs="仿宋_GB2312"/>
          <w:bCs/>
          <w:color w:val="000000"/>
          <w:sz w:val="24"/>
          <w:highlight w:val="none"/>
        </w:rPr>
        <w:t xml:space="preserve">。</w:t>
      </w:r>
      <w:r/>
    </w:p>
    <w:p>
      <w:pPr>
        <w:ind w:firstLine="453"/>
        <w:spacing w:line="360" w:lineRule="auto"/>
        <w:widowControl/>
        <w:rPr>
          <w:rFonts w:ascii="仿宋_GB2312" w:hAnsi="仿宋_GB2312" w:eastAsia="仿宋_GB2312" w:cs="仿宋_GB2312"/>
          <w:color w:val="000000"/>
          <w:sz w:val="24"/>
          <w:highlight w:val="none"/>
          <w:u w:val="single"/>
          <w:lang w:val="zh-CN"/>
        </w:rPr>
      </w:pPr>
      <w:r>
        <w:rPr>
          <w:rFonts w:hint="eastAsia" w:ascii="仿宋_GB2312" w:hAnsi="仿宋_GB2312" w:eastAsia="仿宋_GB2312" w:cs="仿宋_GB2312"/>
          <w:bCs/>
          <w:color w:val="000000"/>
          <w:sz w:val="24"/>
          <w:highlight w:val="none"/>
        </w:rPr>
        <w:t xml:space="preserve">5.工程内容：</w:t>
      </w:r>
      <w:r>
        <w:rPr>
          <w:rFonts w:hint="eastAsia" w:ascii="仿宋_GB2312" w:hAnsi="仿宋_GB2312" w:eastAsia="仿宋_GB2312" w:cs="仿宋_GB2312"/>
          <w:color w:val="000000"/>
          <w:sz w:val="24"/>
          <w:highlight w:val="none"/>
          <w:u w:val="single"/>
        </w:rPr>
        <w:t xml:space="preserve">/</w:t>
      </w:r>
      <w:r>
        <w:rPr>
          <w:rFonts w:ascii="仿宋_GB2312" w:hAnsi="仿宋_GB2312" w:eastAsia="仿宋_GB2312" w:cs="仿宋_GB2312"/>
          <w:color w:val="000000"/>
          <w:sz w:val="24"/>
          <w:highlight w:val="none"/>
          <w:u w:val="single"/>
          <w:lang w:val="zh-CN"/>
        </w:rPr>
        <w:t xml:space="preserve">。</w:t>
      </w:r>
      <w:r/>
    </w:p>
    <w:p>
      <w:pPr>
        <w:ind w:firstLine="47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color w:val="000000"/>
          <w:sz w:val="24"/>
          <w:highlight w:val="none"/>
        </w:rPr>
        <w:t xml:space="preserve">群体工程应附《承包人承揽工程项目一览表》（附件1）。</w:t>
      </w:r>
      <w:r/>
    </w:p>
    <w:p>
      <w:pPr>
        <w:ind w:firstLine="47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6.工程承包范围：</w:t>
      </w:r>
      <w:r/>
    </w:p>
    <w:p>
      <w:pPr>
        <w:ind w:firstLine="463"/>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15" w:name="_Toc351203482"/>
      <w:r>
        <w:rPr>
          <w:rFonts w:hint="eastAsia" w:ascii="仿宋_GB2312" w:hAnsi="仿宋_GB2312" w:eastAsia="仿宋_GB2312" w:cs="仿宋_GB2312"/>
          <w:bCs/>
          <w:color w:val="000000"/>
          <w:sz w:val="24"/>
          <w:highlight w:val="none"/>
        </w:rPr>
        <w:t xml:space="preserve">二、合同工期</w:t>
      </w:r>
      <w:bookmarkEnd w:id="15"/>
      <w:r/>
      <w:r/>
    </w:p>
    <w:p>
      <w:pPr>
        <w:ind w:firstLine="459"/>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计划开工日期：年月日。</w:t>
      </w:r>
      <w:r/>
    </w:p>
    <w:p>
      <w:pPr>
        <w:ind w:firstLine="459"/>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计划竣工日期：年月日。</w:t>
      </w:r>
      <w:r/>
    </w:p>
    <w:p>
      <w:pPr>
        <w:ind w:firstLine="459"/>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工期总日历天数：工期</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 xml:space="preserve">90</w:t>
      </w:r>
      <w:r>
        <w:rPr>
          <w:rFonts w:hint="eastAsia" w:ascii="仿宋_GB2312" w:hAnsi="仿宋_GB2312" w:eastAsia="仿宋_GB2312" w:cs="仿宋_GB2312"/>
          <w:color w:val="000000" w:themeColor="text1"/>
          <w:sz w:val="24"/>
          <w:highlight w:val="none"/>
          <w14:textFill>
            <w14:solidFill>
              <w14:schemeClr w14:val="tx1"/>
            </w14:solidFill>
          </w14:textFill>
        </w:rPr>
        <w:t xml:space="preserve">日历天（本项目具体开工日期以采购人通知为准）。</w:t>
      </w:r>
      <w:r>
        <w:rPr>
          <w:rFonts w:hint="eastAsia" w:ascii="仿宋_GB2312" w:hAnsi="仿宋_GB2312" w:eastAsia="仿宋_GB2312" w:cs="仿宋_GB2312"/>
          <w:color w:val="000000"/>
          <w:sz w:val="24"/>
          <w:highlight w:val="none"/>
        </w:rPr>
        <w:t xml:space="preserve">工期总日历天数与根据前述计划开竣工日期计算的工期天数不一致的，以工期总日历天数为准。以上为计划开、竣工日期，实际开工日期以监理发出的开工报告日期为准，竣工日期以本合同承包范围内容的竣工验收证明书的验收日期为准（工期均为日历天）。</w:t>
      </w:r>
      <w:r/>
    </w:p>
    <w:p>
      <w:pPr>
        <w:keepLines/>
        <w:keepNext/>
        <w:spacing w:before="120" w:after="120" w:line="360" w:lineRule="auto"/>
        <w:rPr>
          <w:rFonts w:ascii="仿宋_GB2312" w:hAnsi="仿宋_GB2312" w:eastAsia="仿宋_GB2312" w:cs="仿宋_GB2312"/>
          <w:b/>
          <w:color w:val="000000"/>
          <w:sz w:val="24"/>
          <w:highlight w:val="none"/>
        </w:rPr>
        <w:outlineLvl w:val="3"/>
      </w:pPr>
      <w:r/>
      <w:bookmarkStart w:id="16" w:name="_Toc351203483"/>
      <w:r>
        <w:rPr>
          <w:rFonts w:hint="eastAsia" w:ascii="仿宋_GB2312" w:hAnsi="仿宋_GB2312" w:eastAsia="仿宋_GB2312" w:cs="仿宋_GB2312"/>
          <w:bCs/>
          <w:color w:val="000000"/>
          <w:sz w:val="24"/>
          <w:highlight w:val="none"/>
        </w:rPr>
        <w:t xml:space="preserve">三、质量标准</w:t>
      </w:r>
      <w:bookmarkEnd w:id="16"/>
      <w:r/>
      <w:r/>
    </w:p>
    <w:p>
      <w:pPr>
        <w:ind w:firstLine="459"/>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工程质量符合标准。</w:t>
      </w:r>
      <w:r/>
    </w:p>
    <w:p>
      <w:pPr>
        <w:keepLines/>
        <w:keepNext/>
        <w:spacing w:before="120" w:after="120" w:line="360" w:lineRule="auto"/>
        <w:rPr>
          <w:rFonts w:ascii="仿宋_GB2312" w:hAnsi="仿宋_GB2312" w:eastAsia="仿宋_GB2312" w:cs="仿宋_GB2312"/>
          <w:b/>
          <w:color w:val="000000"/>
          <w:sz w:val="24"/>
          <w:highlight w:val="none"/>
        </w:rPr>
        <w:outlineLvl w:val="3"/>
      </w:pPr>
      <w:r/>
      <w:bookmarkStart w:id="17" w:name="_Toc351203484"/>
      <w:r>
        <w:rPr>
          <w:rFonts w:hint="eastAsia" w:ascii="仿宋_GB2312" w:hAnsi="仿宋_GB2312" w:eastAsia="仿宋_GB2312" w:cs="仿宋_GB2312"/>
          <w:bCs/>
          <w:color w:val="000000"/>
          <w:sz w:val="24"/>
          <w:highlight w:val="none"/>
        </w:rPr>
        <w:t xml:space="preserve">四、签约合同价与合同价格形式</w:t>
      </w:r>
      <w:bookmarkEnd w:id="17"/>
      <w:r>
        <w:rPr>
          <w:rFonts w:hint="eastAsia" w:ascii="仿宋_GB2312" w:hAnsi="仿宋_GB2312" w:eastAsia="仿宋_GB2312" w:cs="仿宋_GB2312"/>
          <w:bCs/>
          <w:color w:val="000000"/>
          <w:sz w:val="24"/>
          <w:highlight w:val="none"/>
        </w:rPr>
        <w:tab/>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1.签约合同价为：人民币（大写）</w:t>
      </w:r>
      <w:r>
        <w:rPr>
          <w:rFonts w:hint="eastAsia" w:ascii="仿宋_GB2312" w:hAnsi="仿宋_GB2312" w:eastAsia="仿宋_GB2312" w:cs="仿宋_GB2312"/>
          <w:b/>
          <w:bCs/>
          <w:color w:val="000000"/>
          <w:sz w:val="24"/>
          <w:highlight w:val="none"/>
          <w:u w:val="single"/>
        </w:rPr>
        <w:t xml:space="preserve">      。</w:t>
      </w:r>
      <w:r/>
    </w:p>
    <w:p>
      <w:pPr>
        <w:ind w:firstLine="60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w:t>
      </w:r>
      <w:r>
        <w:rPr>
          <w:rFonts w:hint="eastAsia" w:ascii="Times New Roman" w:hAnsi="Times New Roman" w:eastAsia="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元)；</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其中：</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（1）安全文明施工费：</w:t>
      </w:r>
      <w:r/>
    </w:p>
    <w:p>
      <w:pPr>
        <w:ind w:firstLine="10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人民币（大写） (</w:t>
      </w:r>
      <w:r>
        <w:rPr>
          <w:rFonts w:hint="eastAsia" w:ascii="Times New Roman" w:hAnsi="Times New Roman" w:eastAsia="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元)；</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（2）材料和工程设备暂估价金额：</w:t>
      </w:r>
      <w:r/>
    </w:p>
    <w:p>
      <w:pPr>
        <w:ind w:firstLine="10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人民币（大写） (</w:t>
      </w:r>
      <w:r>
        <w:rPr>
          <w:rFonts w:hint="eastAsia" w:ascii="Times New Roman" w:hAnsi="Times New Roman" w:eastAsia="仿宋_GB2312"/>
          <w:color w:val="000000"/>
          <w:sz w:val="24"/>
          <w:highlight w:val="none"/>
          <w:u w:val="single"/>
        </w:rPr>
        <w:t xml:space="preserve">¥</w:t>
      </w:r>
      <w:r>
        <w:rPr>
          <w:rFonts w:hint="eastAsia" w:ascii="仿宋_GB2312" w:hAnsi="仿宋_GB2312" w:eastAsia="仿宋_GB2312" w:cs="仿宋_GB2312"/>
          <w:color w:val="000000"/>
          <w:sz w:val="24"/>
          <w:highlight w:val="none"/>
        </w:rPr>
        <w:t xml:space="preserve">元)；</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（3）专业工程暂估价金额：</w:t>
      </w:r>
      <w:r/>
    </w:p>
    <w:p>
      <w:pPr>
        <w:ind w:firstLine="10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人民币（大写） (</w:t>
      </w:r>
      <w:r>
        <w:rPr>
          <w:rFonts w:hint="eastAsia" w:ascii="Times New Roman" w:hAnsi="Times New Roman" w:eastAsia="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元)；</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（4）暂列金额：</w:t>
      </w:r>
      <w:r/>
    </w:p>
    <w:p>
      <w:pPr>
        <w:ind w:firstLine="10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人民币（大写） ((</w:t>
      </w:r>
      <w:r>
        <w:rPr>
          <w:rFonts w:hint="eastAsia" w:ascii="Times New Roman" w:hAnsi="Times New Roman" w:eastAsia="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元)。</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2.合同价格形式：</w:t>
      </w:r>
      <w:r>
        <w:rPr>
          <w:rFonts w:hint="eastAsia" w:ascii="仿宋_GB2312" w:hAnsi="仿宋_GB2312" w:eastAsia="仿宋_GB2312" w:cs="仿宋_GB2312"/>
          <w:color w:val="000000"/>
          <w:sz w:val="24"/>
          <w:highlight w:val="none"/>
          <w:u w:val="single"/>
        </w:rPr>
        <w:t xml:space="preserve">固定综合单价合同</w:t>
      </w:r>
      <w:r>
        <w:rPr>
          <w:rFonts w:hint="eastAsia" w:ascii="仿宋_GB2312" w:hAnsi="仿宋_GB2312" w:eastAsia="仿宋_GB2312" w:cs="仿宋_GB2312"/>
          <w:color w:val="000000"/>
          <w:sz w:val="24"/>
          <w:highlight w:val="none"/>
        </w:rPr>
        <w:t xml:space="preserve">。</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18" w:name="_Toc351203485"/>
      <w:r>
        <w:rPr>
          <w:rFonts w:hint="eastAsia" w:ascii="仿宋_GB2312" w:hAnsi="仿宋_GB2312" w:eastAsia="仿宋_GB2312" w:cs="仿宋_GB2312"/>
          <w:bCs/>
          <w:color w:val="000000"/>
          <w:sz w:val="24"/>
          <w:highlight w:val="none"/>
        </w:rPr>
        <w:t xml:space="preserve">五、</w:t>
      </w:r>
      <w:bookmarkEnd w:id="18"/>
      <w:r>
        <w:rPr>
          <w:rFonts w:hint="eastAsia" w:ascii="仿宋_GB2312" w:hAnsi="仿宋_GB2312" w:eastAsia="仿宋_GB2312" w:cs="仿宋_GB2312"/>
          <w:bCs/>
          <w:color w:val="000000"/>
          <w:sz w:val="24"/>
          <w:highlight w:val="none"/>
        </w:rPr>
        <w:t xml:space="preserve">项目经理</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承包人项目经理：。</w:t>
      </w:r>
      <w:r/>
    </w:p>
    <w:p>
      <w:pPr>
        <w:keepLines/>
        <w:keepNext/>
        <w:spacing w:before="120" w:after="120" w:line="360" w:lineRule="auto"/>
        <w:rPr>
          <w:rFonts w:ascii="仿宋_GB2312" w:hAnsi="仿宋_GB2312" w:eastAsia="仿宋_GB2312" w:cs="仿宋_GB2312"/>
          <w:b/>
          <w:color w:val="000000"/>
          <w:sz w:val="24"/>
          <w:highlight w:val="none"/>
        </w:rPr>
        <w:outlineLvl w:val="3"/>
      </w:pPr>
      <w:r/>
      <w:bookmarkStart w:id="19" w:name="_Toc351203486"/>
      <w:r>
        <w:rPr>
          <w:rFonts w:hint="eastAsia" w:ascii="仿宋_GB2312" w:hAnsi="仿宋_GB2312" w:eastAsia="仿宋_GB2312" w:cs="仿宋_GB2312"/>
          <w:bCs/>
          <w:color w:val="000000"/>
          <w:sz w:val="24"/>
          <w:highlight w:val="none"/>
        </w:rPr>
        <w:t xml:space="preserve">六、合同文件构成</w:t>
      </w:r>
      <w:bookmarkEnd w:id="19"/>
      <w:r/>
      <w:r/>
    </w:p>
    <w:p>
      <w:pPr>
        <w:ind w:firstLine="48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本协议书与下列文件一起构成合同文件：</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（1）中标通知书（如果有）；</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（2）投标函及其附录（如果有）； </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（3）专用合同条款及其附件；</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（4）通用合同条款；</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（5）技术标准和要求；</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（6）图纸；</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（7）已标价工程量清单或预算书；</w:t>
      </w:r>
      <w:r/>
    </w:p>
    <w:p>
      <w:pPr>
        <w:ind w:firstLine="480"/>
        <w:jc w:val="left"/>
        <w:spacing w:line="360"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（8）其他合同文件。</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在合同订立及履行过程中形成的与合同有关的文件均构成合同文件组成部分。</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ascii="仿宋_GB2312" w:hAnsi="仿宋_GB2312" w:eastAsia="仿宋_GB2312" w:cs="仿宋_GB2312"/>
          <w:color w:val="000000"/>
          <w:sz w:val="24"/>
          <w:highlight w:val="none"/>
        </w:rPr>
        <w:outlineLvl w:val="3"/>
      </w:pPr>
      <w:r/>
      <w:bookmarkStart w:id="20" w:name="_Toc351203487"/>
      <w:r>
        <w:rPr>
          <w:rFonts w:hint="eastAsia" w:ascii="仿宋_GB2312" w:hAnsi="仿宋_GB2312" w:eastAsia="仿宋_GB2312" w:cs="仿宋_GB2312"/>
          <w:bCs/>
          <w:color w:val="000000"/>
          <w:sz w:val="24"/>
          <w:highlight w:val="none"/>
        </w:rPr>
        <w:t xml:space="preserve">七、承诺</w:t>
      </w:r>
      <w:bookmarkEnd w:id="20"/>
      <w:r/>
      <w:r/>
    </w:p>
    <w:p>
      <w:pPr>
        <w:ind w:firstLine="48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1.发包人承诺按照法律规定履行项目审批手续、筹集工程建设资金并按照合同约定的期限和方式支付合同价款。</w:t>
      </w:r>
      <w:r/>
    </w:p>
    <w:p>
      <w:pPr>
        <w:ind w:firstLine="48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3.发包人和承包人通过招投标形式签订合同的，双方理解并承诺不再就同一工程另行签订与合同实质性内容相背离的协议。</w:t>
      </w:r>
      <w:r/>
    </w:p>
    <w:p>
      <w:pPr>
        <w:spacing w:line="360" w:lineRule="auto"/>
        <w:widowControl/>
        <w:rPr>
          <w:rFonts w:ascii="仿宋_GB2312" w:hAnsi="仿宋_GB2312" w:eastAsia="仿宋_GB2312" w:cs="仿宋_GB2312"/>
          <w:bCs/>
          <w:color w:val="000000"/>
          <w:sz w:val="24"/>
          <w:highlight w:val="none"/>
        </w:rPr>
      </w:pPr>
      <w:r/>
      <w:bookmarkStart w:id="21" w:name="_Toc351203488"/>
      <w:r>
        <w:rPr>
          <w:rFonts w:hint="eastAsia" w:ascii="仿宋_GB2312" w:hAnsi="仿宋_GB2312" w:eastAsia="仿宋_GB2312" w:cs="仿宋_GB2312"/>
          <w:b/>
          <w:color w:val="000000"/>
          <w:sz w:val="24"/>
          <w:highlight w:val="none"/>
        </w:rPr>
        <w:t xml:space="preserve">    八、词语含义</w:t>
      </w:r>
      <w:bookmarkEnd w:id="21"/>
      <w:r/>
      <w:r/>
    </w:p>
    <w:p>
      <w:pPr>
        <w:ind w:firstLine="48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本协议书中词语含义与第二部分通用合同条款中赋予的含义相同。</w:t>
      </w:r>
      <w:r/>
    </w:p>
    <w:p>
      <w:pPr>
        <w:keepLines/>
        <w:keepNext/>
        <w:spacing w:before="120" w:after="120" w:line="360" w:lineRule="auto"/>
        <w:rPr>
          <w:rFonts w:ascii="仿宋_GB2312" w:hAnsi="仿宋_GB2312" w:eastAsia="仿宋_GB2312" w:cs="仿宋_GB2312"/>
          <w:b/>
          <w:color w:val="000000"/>
          <w:sz w:val="24"/>
          <w:highlight w:val="none"/>
        </w:rPr>
        <w:outlineLvl w:val="3"/>
      </w:pPr>
      <w:r/>
      <w:bookmarkStart w:id="22" w:name="_Toc351203489"/>
      <w:r>
        <w:rPr>
          <w:rFonts w:hint="eastAsia" w:ascii="仿宋_GB2312" w:hAnsi="仿宋_GB2312" w:eastAsia="仿宋_GB2312" w:cs="仿宋_GB2312"/>
          <w:bCs/>
          <w:color w:val="000000"/>
          <w:sz w:val="24"/>
          <w:highlight w:val="none"/>
        </w:rPr>
        <w:t xml:space="preserve">九、签订时间</w:t>
      </w:r>
      <w:bookmarkEnd w:id="22"/>
      <w:r/>
      <w:r/>
    </w:p>
    <w:p>
      <w:pPr>
        <w:ind w:firstLine="48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本合同于年月日签订。</w:t>
      </w:r>
      <w:r/>
    </w:p>
    <w:p>
      <w:pPr>
        <w:keepLines/>
        <w:keepNext/>
        <w:spacing w:before="120" w:after="120" w:line="360" w:lineRule="auto"/>
        <w:rPr>
          <w:rFonts w:ascii="仿宋_GB2312" w:hAnsi="仿宋_GB2312" w:eastAsia="仿宋_GB2312" w:cs="仿宋_GB2312"/>
          <w:b/>
          <w:color w:val="000000"/>
          <w:sz w:val="24"/>
          <w:highlight w:val="none"/>
        </w:rPr>
        <w:outlineLvl w:val="3"/>
      </w:pPr>
      <w:r/>
      <w:bookmarkStart w:id="23" w:name="_Toc351203490"/>
      <w:r>
        <w:rPr>
          <w:rFonts w:hint="eastAsia" w:ascii="仿宋_GB2312" w:hAnsi="仿宋_GB2312" w:eastAsia="仿宋_GB2312" w:cs="仿宋_GB2312"/>
          <w:bCs/>
          <w:color w:val="000000"/>
          <w:sz w:val="24"/>
          <w:highlight w:val="none"/>
        </w:rPr>
        <w:t xml:space="preserve">十、签订地点</w:t>
      </w:r>
      <w:bookmarkEnd w:id="23"/>
      <w:r/>
      <w:r/>
    </w:p>
    <w:p>
      <w:pPr>
        <w:ind w:firstLine="48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本合同在        签订。</w:t>
      </w:r>
      <w:r/>
    </w:p>
    <w:p>
      <w:pPr>
        <w:keepLines/>
        <w:keepNext/>
        <w:spacing w:before="120" w:after="120" w:line="360" w:lineRule="auto"/>
        <w:rPr>
          <w:rFonts w:ascii="仿宋_GB2312" w:hAnsi="仿宋_GB2312" w:eastAsia="仿宋_GB2312" w:cs="仿宋_GB2312"/>
          <w:b/>
          <w:color w:val="000000"/>
          <w:sz w:val="24"/>
          <w:highlight w:val="none"/>
        </w:rPr>
        <w:outlineLvl w:val="3"/>
      </w:pPr>
      <w:r/>
      <w:bookmarkStart w:id="24" w:name="_Toc351203491"/>
      <w:r>
        <w:rPr>
          <w:rFonts w:hint="eastAsia" w:ascii="仿宋_GB2312" w:hAnsi="仿宋_GB2312" w:eastAsia="仿宋_GB2312" w:cs="仿宋_GB2312"/>
          <w:bCs/>
          <w:color w:val="000000"/>
          <w:sz w:val="24"/>
          <w:highlight w:val="none"/>
        </w:rPr>
        <w:t xml:space="preserve">十一、补充协议</w:t>
      </w:r>
      <w:bookmarkEnd w:id="24"/>
      <w:r/>
      <w:r/>
    </w:p>
    <w:p>
      <w:pPr>
        <w:ind w:firstLine="480"/>
        <w:spacing w:line="360" w:lineRule="auto"/>
        <w:widowControl/>
        <w:rPr>
          <w:rFonts w:ascii="仿宋_GB2312" w:hAnsi="仿宋_GB2312" w:eastAsia="仿宋_GB2312" w:cs="仿宋_GB2312"/>
          <w:b/>
          <w:bCs/>
          <w:color w:val="000000"/>
          <w:sz w:val="24"/>
          <w:highlight w:val="none"/>
        </w:rPr>
      </w:pPr>
      <w:r>
        <w:rPr>
          <w:rFonts w:hint="eastAsia" w:ascii="仿宋_GB2312" w:hAnsi="仿宋_GB2312" w:eastAsia="仿宋_GB2312" w:cs="仿宋_GB2312"/>
          <w:bCs/>
          <w:color w:val="000000"/>
          <w:sz w:val="24"/>
          <w:highlight w:val="none"/>
        </w:rPr>
        <w:t xml:space="preserve">合同未尽事宜，合同当事人另行签订补充协议，补充协议是合同的组成部分。</w:t>
      </w:r>
      <w:r/>
    </w:p>
    <w:p>
      <w:pPr>
        <w:keepLines/>
        <w:keepNext/>
        <w:spacing w:before="120" w:after="120" w:line="360" w:lineRule="auto"/>
        <w:rPr>
          <w:rFonts w:ascii="仿宋_GB2312" w:hAnsi="仿宋_GB2312" w:eastAsia="仿宋_GB2312" w:cs="仿宋_GB2312"/>
          <w:b/>
          <w:color w:val="000000"/>
          <w:sz w:val="24"/>
          <w:highlight w:val="none"/>
        </w:rPr>
        <w:outlineLvl w:val="3"/>
      </w:pPr>
      <w:r/>
      <w:bookmarkStart w:id="25" w:name="_Toc351203492"/>
      <w:r>
        <w:rPr>
          <w:rFonts w:hint="eastAsia" w:ascii="仿宋_GB2312" w:hAnsi="仿宋_GB2312" w:eastAsia="仿宋_GB2312" w:cs="仿宋_GB2312"/>
          <w:bCs/>
          <w:color w:val="000000"/>
          <w:sz w:val="24"/>
          <w:highlight w:val="none"/>
        </w:rPr>
        <w:t xml:space="preserve">十二、合同生效</w:t>
      </w:r>
      <w:bookmarkEnd w:id="25"/>
      <w:r/>
      <w:r/>
    </w:p>
    <w:p>
      <w:pPr>
        <w:ind w:firstLine="48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本合同自</w:t>
      </w:r>
      <w:r>
        <w:rPr>
          <w:rFonts w:hint="eastAsia" w:ascii="仿宋_GB2312" w:hAnsi="仿宋_GB2312" w:eastAsia="仿宋_GB2312" w:cs="仿宋_GB2312"/>
          <w:bCs/>
          <w:color w:val="000000"/>
          <w:sz w:val="24"/>
          <w:highlight w:val="none"/>
          <w:u w:val="single"/>
        </w:rPr>
        <w:t xml:space="preserve">    双方盖章、签字后   </w:t>
      </w:r>
      <w:r>
        <w:rPr>
          <w:rFonts w:hint="eastAsia" w:ascii="仿宋_GB2312" w:hAnsi="仿宋_GB2312" w:eastAsia="仿宋_GB2312" w:cs="仿宋_GB2312"/>
          <w:bCs/>
          <w:color w:val="000000"/>
          <w:sz w:val="24"/>
          <w:highlight w:val="none"/>
        </w:rPr>
        <w:t xml:space="preserve">生效。</w:t>
      </w:r>
      <w:r/>
    </w:p>
    <w:p>
      <w:pPr>
        <w:keepLines/>
        <w:keepNext/>
        <w:spacing w:before="120" w:after="120" w:line="360" w:lineRule="auto"/>
        <w:rPr>
          <w:rFonts w:ascii="仿宋_GB2312" w:hAnsi="仿宋_GB2312" w:eastAsia="仿宋_GB2312" w:cs="仿宋_GB2312"/>
          <w:b/>
          <w:color w:val="000000"/>
          <w:sz w:val="24"/>
          <w:highlight w:val="none"/>
        </w:rPr>
        <w:outlineLvl w:val="3"/>
      </w:pPr>
      <w:r/>
      <w:bookmarkStart w:id="26" w:name="_Toc351203493"/>
      <w:r>
        <w:rPr>
          <w:rFonts w:hint="eastAsia" w:ascii="仿宋_GB2312" w:hAnsi="仿宋_GB2312" w:eastAsia="仿宋_GB2312" w:cs="仿宋_GB2312"/>
          <w:bCs/>
          <w:color w:val="000000"/>
          <w:sz w:val="24"/>
          <w:highlight w:val="none"/>
        </w:rPr>
        <w:t xml:space="preserve">十三、合同份数</w:t>
      </w:r>
      <w:bookmarkEnd w:id="26"/>
      <w:r/>
      <w:r/>
    </w:p>
    <w:p>
      <w:pPr>
        <w:ind w:firstLine="480"/>
        <w:spacing w:line="360" w:lineRule="auto"/>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本合同一式</w:t>
      </w:r>
      <w:r>
        <w:rPr>
          <w:rFonts w:hint="eastAsia" w:ascii="仿宋_GB2312" w:hAnsi="仿宋_GB2312" w:eastAsia="仿宋_GB2312" w:cs="仿宋_GB2312"/>
          <w:bCs/>
          <w:color w:val="000000"/>
          <w:sz w:val="24"/>
          <w:highlight w:val="none"/>
          <w:u w:val="single"/>
        </w:rPr>
        <w:t xml:space="preserve">十</w:t>
      </w:r>
      <w:r>
        <w:rPr>
          <w:rFonts w:hint="eastAsia" w:ascii="仿宋_GB2312" w:hAnsi="仿宋_GB2312" w:eastAsia="仿宋_GB2312" w:cs="仿宋_GB2312"/>
          <w:bCs/>
          <w:color w:val="000000"/>
          <w:sz w:val="24"/>
          <w:highlight w:val="none"/>
        </w:rPr>
        <w:t xml:space="preserve">份，均具有同等法律效力，发包人执</w:t>
      </w:r>
      <w:r>
        <w:rPr>
          <w:rFonts w:hint="eastAsia" w:ascii="仿宋_GB2312" w:hAnsi="仿宋_GB2312" w:eastAsia="仿宋_GB2312" w:cs="仿宋_GB2312"/>
          <w:bCs/>
          <w:color w:val="000000"/>
          <w:sz w:val="24"/>
          <w:highlight w:val="none"/>
          <w:u w:val="single"/>
        </w:rPr>
        <w:t xml:space="preserve">五</w:t>
      </w:r>
      <w:r>
        <w:rPr>
          <w:rFonts w:hint="eastAsia" w:ascii="仿宋_GB2312" w:hAnsi="仿宋_GB2312" w:eastAsia="仿宋_GB2312" w:cs="仿宋_GB2312"/>
          <w:bCs/>
          <w:color w:val="000000"/>
          <w:sz w:val="24"/>
          <w:highlight w:val="none"/>
        </w:rPr>
        <w:t xml:space="preserve">份，承包人执</w:t>
      </w:r>
      <w:r>
        <w:rPr>
          <w:rFonts w:hint="eastAsia" w:ascii="仿宋_GB2312" w:hAnsi="仿宋_GB2312" w:eastAsia="仿宋_GB2312" w:cs="仿宋_GB2312"/>
          <w:bCs/>
          <w:color w:val="000000"/>
          <w:sz w:val="24"/>
          <w:highlight w:val="none"/>
          <w:u w:val="single"/>
        </w:rPr>
        <w:t xml:space="preserve">五</w:t>
      </w:r>
      <w:r>
        <w:rPr>
          <w:rFonts w:hint="eastAsia" w:ascii="仿宋_GB2312" w:hAnsi="仿宋_GB2312" w:eastAsia="仿宋_GB2312" w:cs="仿宋_GB2312"/>
          <w:bCs/>
          <w:color w:val="000000"/>
          <w:sz w:val="24"/>
          <w:highlight w:val="none"/>
        </w:rPr>
        <w:t xml:space="preserve">份。</w:t>
      </w:r>
      <w:r/>
    </w:p>
    <w:p>
      <w:pPr>
        <w:spacing w:line="360" w:lineRule="auto"/>
        <w:widowControl/>
        <w:rPr>
          <w:rFonts w:ascii="仿宋_GB2312" w:hAnsi="仿宋_GB2312" w:eastAsia="仿宋_GB2312" w:cs="仿宋_GB2312"/>
          <w:color w:val="000000"/>
          <w:sz w:val="24"/>
          <w:highlight w:val="none"/>
        </w:rPr>
      </w:pPr>
      <w:r>
        <w:rPr>
          <w:rFonts w:ascii="仿宋_GB2312" w:hAnsi="仿宋_GB2312" w:eastAsia="仿宋_GB2312" w:cs="仿宋_GB2312"/>
          <w:color w:val="000000"/>
          <w:sz w:val="24"/>
          <w:highlight w:val="none"/>
        </w:rPr>
      </w:r>
      <w:r/>
    </w:p>
    <w:p>
      <w:pPr>
        <w:spacing w:line="360" w:lineRule="auto"/>
        <w:widowControl/>
        <w:tabs>
          <w:tab w:val="left" w:pos="4410" w:leader="none"/>
          <w:tab w:val="left" w:pos="4620" w:leader="none"/>
        </w:tabs>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  (公章)                      承包人：  (公章)</w:t>
      </w:r>
      <w:r/>
    </w:p>
    <w:p>
      <w:pPr>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r>
      <w:r/>
    </w:p>
    <w:p>
      <w:pPr>
        <w:spacing w:line="360" w:lineRule="auto"/>
        <w:widowControl/>
        <w:tabs>
          <w:tab w:val="left" w:pos="4410" w:leader="none"/>
          <w:tab w:val="left" w:pos="4620" w:leader="none"/>
        </w:tabs>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法定代表人或其委托代理人：            法定代表人或其委托代理人：</w:t>
      </w:r>
      <w:r/>
    </w:p>
    <w:p>
      <w:pPr>
        <w:spacing w:line="360" w:lineRule="auto"/>
        <w:widowControl/>
        <w:tabs>
          <w:tab w:val="left" w:pos="4620" w:leader="none"/>
        </w:tabs>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（签字）                             （签字）</w:t>
      </w:r>
      <w:r/>
    </w:p>
    <w:p>
      <w:pPr>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r>
      <w:r/>
    </w:p>
    <w:p>
      <w:pPr>
        <w:spacing w:line="360" w:lineRule="auto"/>
        <w:widowControl/>
        <w:tabs>
          <w:tab w:val="left" w:pos="4410" w:leader="none"/>
          <w:tab w:val="left" w:pos="4620" w:leader="none"/>
        </w:tabs>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社会统一征信代码：社会统一征信代码：</w:t>
      </w:r>
      <w:r/>
    </w:p>
    <w:p>
      <w:pPr>
        <w:ind w:left="5520" w:hanging="552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地  址：地  址：</w:t>
      </w:r>
      <w:r/>
    </w:p>
    <w:p>
      <w:pPr>
        <w:ind w:firstLine="96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　    </w:t>
      </w:r>
      <w:r/>
    </w:p>
    <w:p>
      <w:pPr>
        <w:ind w:left="5520" w:hanging="552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邮政编码：</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       邮政编码：</w:t>
      </w:r>
      <w:r>
        <w:rPr>
          <w:rFonts w:hint="eastAsia" w:ascii="仿宋_GB2312" w:hAnsi="仿宋_GB2312" w:eastAsia="仿宋_GB2312" w:cs="仿宋_GB2312"/>
          <w:color w:val="000000"/>
          <w:sz w:val="24"/>
          <w:highlight w:val="none"/>
          <w:u w:val="single"/>
        </w:rPr>
        <w:t xml:space="preserve">   </w:t>
      </w:r>
      <w:r/>
    </w:p>
    <w:p>
      <w:pPr>
        <w:spacing w:line="360" w:lineRule="auto"/>
        <w:widowControl/>
        <w:tabs>
          <w:tab w:val="left" w:pos="4395" w:leader="none"/>
        </w:tabs>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法定代表人：</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       法定代表人：</w:t>
      </w:r>
      <w:r>
        <w:rPr>
          <w:rFonts w:hint="eastAsia" w:ascii="仿宋_GB2312" w:hAnsi="仿宋_GB2312" w:eastAsia="仿宋_GB2312" w:cs="仿宋_GB2312"/>
          <w:color w:val="000000"/>
          <w:sz w:val="24"/>
          <w:highlight w:val="none"/>
          <w:u w:val="single"/>
        </w:rPr>
        <w:t xml:space="preserve">   </w:t>
      </w:r>
      <w:r/>
    </w:p>
    <w:p>
      <w:pPr>
        <w:spacing w:line="360" w:lineRule="auto"/>
        <w:widowControl/>
        <w:tabs>
          <w:tab w:val="left" w:pos="4395" w:leader="none"/>
        </w:tabs>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委托代理人：       委托代理人：</w:t>
      </w:r>
      <w:r>
        <w:rPr>
          <w:rFonts w:hint="eastAsia" w:ascii="仿宋_GB2312" w:hAnsi="仿宋_GB2312" w:eastAsia="仿宋_GB2312" w:cs="仿宋_GB2312"/>
          <w:color w:val="000000"/>
          <w:sz w:val="24"/>
          <w:highlight w:val="none"/>
          <w:u w:val="single"/>
        </w:rPr>
        <w:t xml:space="preserve">            </w:t>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电  话：</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电  话：</w:t>
      </w:r>
      <w:r>
        <w:rPr>
          <w:rFonts w:hint="eastAsia" w:ascii="仿宋_GB2312" w:hAnsi="仿宋_GB2312" w:eastAsia="仿宋_GB2312" w:cs="仿宋_GB2312"/>
          <w:color w:val="000000"/>
          <w:sz w:val="24"/>
          <w:highlight w:val="none"/>
          <w:u w:val="single"/>
        </w:rPr>
        <w:t xml:space="preserve">              </w:t>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传  真：       传  真：  </w:t>
      </w:r>
      <w:r/>
    </w:p>
    <w:p>
      <w:pPr>
        <w:spacing w:line="360" w:lineRule="auto"/>
        <w:widowControl/>
        <w:tabs>
          <w:tab w:val="left" w:pos="4395" w:leader="none"/>
        </w:tabs>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电子信箱： 电子信箱：</w:t>
      </w:r>
      <w:r>
        <w:rPr>
          <w:rFonts w:hint="eastAsia" w:ascii="仿宋_GB2312" w:hAnsi="仿宋_GB2312" w:eastAsia="仿宋_GB2312" w:cs="仿宋_GB2312"/>
          <w:color w:val="000000"/>
          <w:sz w:val="24"/>
          <w:highlight w:val="none"/>
          <w:u w:val="single"/>
        </w:rPr>
        <w:t xml:space="preserve">   </w:t>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开户银行：</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       开户银行：</w:t>
      </w:r>
      <w:r>
        <w:rPr>
          <w:rFonts w:hint="eastAsia" w:ascii="仿宋_GB2312" w:hAnsi="仿宋_GB2312" w:eastAsia="仿宋_GB2312" w:cs="仿宋_GB2312"/>
          <w:color w:val="000000"/>
          <w:sz w:val="24"/>
          <w:highlight w:val="none"/>
          <w:u w:val="single"/>
        </w:rPr>
        <w:t xml:space="preserve">                </w:t>
      </w:r>
      <w:r/>
    </w:p>
    <w:p>
      <w:pPr>
        <w:spacing w:line="360" w:lineRule="auto"/>
        <w:widowControl/>
        <w:tabs>
          <w:tab w:val="left" w:pos="4395" w:leader="none"/>
        </w:tabs>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账  号：账  号：</w:t>
      </w:r>
      <w:r>
        <w:rPr>
          <w:rFonts w:hint="eastAsia" w:ascii="仿宋_GB2312" w:hAnsi="仿宋_GB2312" w:eastAsia="仿宋_GB2312" w:cs="仿宋_GB2312"/>
          <w:color w:val="000000"/>
          <w:sz w:val="24"/>
          <w:highlight w:val="none"/>
          <w:u w:val="single"/>
        </w:rPr>
        <w:t xml:space="preserve">                  </w:t>
      </w:r>
      <w:r/>
    </w:p>
    <w:p>
      <w:pPr>
        <w:ind w:left="78" w:right="78"/>
        <w:jc w:val="center"/>
        <w:keepLines/>
        <w:keepNext/>
        <w:spacing w:before="120" w:after="120" w:line="360" w:lineRule="auto"/>
        <w:rPr>
          <w:rFonts w:ascii="华文中宋" w:hAnsi="华文中宋" w:eastAsia="华文中宋" w:cs="Arial"/>
          <w:b/>
          <w:bCs/>
          <w:color w:val="000000"/>
          <w:sz w:val="28"/>
          <w:szCs w:val="28"/>
          <w:highlight w:val="none"/>
        </w:rPr>
        <w:outlineLvl w:val="2"/>
      </w:pPr>
      <w:r>
        <w:rPr>
          <w:rFonts w:hint="eastAsia" w:ascii="仿宋_GB2312" w:hAnsi="仿宋_GB2312" w:eastAsia="仿宋_GB2312" w:cs="仿宋_GB2312"/>
          <w:b/>
          <w:bCs/>
          <w:color w:val="000000"/>
          <w:sz w:val="24"/>
          <w:highlight w:val="none"/>
        </w:rPr>
        <w:t xml:space="preserve">本页以下空白。</w:t>
      </w:r>
      <w:r>
        <w:rPr>
          <w:rFonts w:hint="eastAsia" w:ascii="仿宋_GB2312" w:hAnsi="仿宋_GB2312" w:eastAsia="仿宋_GB2312" w:cs="仿宋_GB2312"/>
          <w:b/>
          <w:bCs/>
          <w:color w:val="000000"/>
          <w:sz w:val="24"/>
          <w:highlight w:val="none"/>
        </w:rPr>
        <w:br w:type="page" w:clear="all"/>
      </w:r>
      <w:bookmarkStart w:id="27" w:name="_Toc351203494"/>
      <w:r>
        <w:rPr>
          <w:rFonts w:hint="eastAsia" w:ascii="华文中宋" w:hAnsi="华文中宋" w:eastAsia="华文中宋" w:cs="Arial"/>
          <w:b/>
          <w:bCs/>
          <w:color w:val="000000"/>
          <w:sz w:val="28"/>
          <w:szCs w:val="28"/>
          <w:highlight w:val="none"/>
        </w:rPr>
        <w:t xml:space="preserve">第二部分 通用合同条款</w:t>
      </w:r>
      <w:bookmarkEnd w:id="27"/>
      <w:r/>
      <w:bookmarkStart w:id="28" w:name="_Toc337558727"/>
      <w:r/>
      <w:bookmarkEnd w:id="28"/>
      <w:r/>
      <w:r/>
    </w:p>
    <w:p>
      <w:pPr>
        <w:jc w:val="center"/>
        <w:widowControl/>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 xml:space="preserve">按GF—2017—0201建设工程施工合同通用合同条款约定</w:t>
      </w:r>
      <w:r/>
    </w:p>
    <w:p>
      <w:pPr>
        <w:jc w:val="center"/>
        <w:widowControl/>
        <w:rPr>
          <w:rFonts w:ascii="仿宋_GB2312" w:hAnsi="仿宋_GB2312" w:eastAsia="仿宋_GB2312" w:cs="仿宋_GB2312"/>
          <w:bCs/>
          <w:color w:val="000000"/>
          <w:sz w:val="24"/>
          <w:highlight w:val="none"/>
        </w:rPr>
      </w:pPr>
      <w:r>
        <w:rPr>
          <w:rFonts w:ascii="仿宋_GB2312" w:hAnsi="仿宋_GB2312" w:eastAsia="仿宋_GB2312" w:cs="仿宋_GB2312"/>
          <w:bCs/>
          <w:color w:val="000000"/>
          <w:sz w:val="24"/>
          <w:highlight w:val="none"/>
        </w:rPr>
      </w:r>
      <w:r/>
    </w:p>
    <w:p>
      <w:pPr>
        <w:ind w:left="78" w:right="78"/>
        <w:jc w:val="center"/>
        <w:keepLines/>
        <w:keepNext/>
        <w:spacing w:before="120" w:after="120" w:line="360" w:lineRule="auto"/>
        <w:rPr>
          <w:rFonts w:ascii="华文中宋" w:hAnsi="华文中宋" w:eastAsia="华文中宋" w:cs="华文中宋"/>
          <w:b/>
          <w:bCs/>
          <w:color w:val="000000"/>
          <w:sz w:val="28"/>
          <w:szCs w:val="28"/>
          <w:highlight w:val="none"/>
        </w:rPr>
        <w:outlineLvl w:val="2"/>
      </w:pPr>
      <w:r/>
      <w:bookmarkStart w:id="29" w:name="_Toc351203632"/>
      <w:r>
        <w:rPr>
          <w:rFonts w:hint="eastAsia" w:ascii="仿宋_GB2312" w:hAnsi="仿宋_GB2312" w:eastAsia="仿宋_GB2312" w:cs="仿宋_GB2312"/>
          <w:b/>
          <w:bCs/>
          <w:color w:val="000000"/>
          <w:sz w:val="24"/>
          <w:highlight w:val="none"/>
        </w:rPr>
        <w:t xml:space="preserve">本页以下空白。</w:t>
      </w:r>
      <w:r>
        <w:rPr>
          <w:rFonts w:hint="eastAsia" w:ascii="仿宋_GB2312" w:hAnsi="仿宋_GB2312" w:eastAsia="仿宋_GB2312" w:cs="仿宋_GB2312"/>
          <w:b/>
          <w:bCs/>
          <w:color w:val="000000"/>
          <w:sz w:val="24"/>
          <w:highlight w:val="none"/>
        </w:rPr>
        <w:br w:type="page" w:clear="all"/>
      </w:r>
      <w:r>
        <w:rPr>
          <w:rFonts w:hint="eastAsia" w:ascii="华文中宋" w:hAnsi="华文中宋" w:eastAsia="华文中宋" w:cs="华文中宋"/>
          <w:b/>
          <w:bCs/>
          <w:color w:val="000000"/>
          <w:sz w:val="28"/>
          <w:szCs w:val="28"/>
          <w:highlight w:val="none"/>
        </w:rPr>
        <w:t xml:space="preserve">第三部分 专用合同条款</w:t>
      </w:r>
      <w:bookmarkEnd w:id="29"/>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30" w:name="_Toc351203633"/>
      <w:r>
        <w:rPr>
          <w:rFonts w:hint="eastAsia" w:ascii="仿宋_GB2312" w:hAnsi="仿宋_GB2312" w:eastAsia="仿宋_GB2312" w:cs="仿宋_GB2312"/>
          <w:bCs/>
          <w:color w:val="000000"/>
          <w:sz w:val="24"/>
          <w:highlight w:val="none"/>
        </w:rPr>
        <w:t xml:space="preserve">1</w:t>
      </w:r>
      <w:bookmarkStart w:id="31" w:name="_Toc297048342"/>
      <w:r/>
      <w:bookmarkStart w:id="32" w:name="_Toc296891196"/>
      <w:r/>
      <w:bookmarkStart w:id="33" w:name="_Toc296347155"/>
      <w:r/>
      <w:bookmarkStart w:id="34" w:name="_Toc296503156"/>
      <w:r/>
      <w:bookmarkStart w:id="35" w:name="_Toc296944495"/>
      <w:r/>
      <w:bookmarkStart w:id="36" w:name="_Toc296346657"/>
      <w:r/>
      <w:bookmarkStart w:id="37" w:name="_Toc292559361"/>
      <w:r/>
      <w:bookmarkStart w:id="38" w:name="_Toc297120456"/>
      <w:r/>
      <w:bookmarkStart w:id="39" w:name="_Toc296890984"/>
      <w:r/>
      <w:bookmarkStart w:id="40" w:name="_Toc292559866"/>
      <w:r>
        <w:rPr>
          <w:rFonts w:hint="eastAsia" w:ascii="仿宋_GB2312" w:hAnsi="仿宋_GB2312" w:eastAsia="仿宋_GB2312" w:cs="仿宋_GB2312"/>
          <w:bCs/>
          <w:color w:val="000000"/>
          <w:sz w:val="24"/>
          <w:highlight w:val="none"/>
        </w:rPr>
        <w:t xml:space="preserve">. 一般约定</w:t>
      </w:r>
      <w:bookmarkEnd w:id="30"/>
      <w:r/>
      <w:bookmarkEnd w:id="31"/>
      <w:r/>
      <w:bookmarkEnd w:id="32"/>
      <w:r/>
      <w:bookmarkEnd w:id="33"/>
      <w:r/>
      <w:bookmarkEnd w:id="34"/>
      <w:r/>
      <w:bookmarkEnd w:id="35"/>
      <w:r/>
      <w:bookmarkEnd w:id="36"/>
      <w:r/>
      <w:bookmarkEnd w:id="37"/>
      <w:r/>
      <w:bookmarkEnd w:id="38"/>
      <w:r/>
      <w:bookmarkEnd w:id="39"/>
      <w:r/>
      <w:bookmarkEnd w:id="40"/>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1.1 词语定义</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1.1.1合同</w:t>
      </w:r>
      <w:r/>
    </w:p>
    <w:p>
      <w:pPr>
        <w:ind w:firstLine="424"/>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1.1.1.10其他合同文件包括：</w:t>
      </w:r>
      <w:r>
        <w:rPr>
          <w:rFonts w:hint="eastAsia" w:ascii="仿宋_GB2312" w:hAnsi="仿宋_GB2312" w:eastAsia="仿宋_GB2312" w:cs="仿宋_GB2312"/>
          <w:color w:val="000000"/>
          <w:sz w:val="24"/>
          <w:highlight w:val="none"/>
          <w:u w:val="single"/>
        </w:rPr>
        <w:t xml:space="preserve">1、招标文件、有关本工程的招标答疑、澄清函、</w:t>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u w:val="single"/>
        </w:rPr>
        <w:t xml:space="preserve">补充函、承诺书等往来信函；2、 在合同履行过程中经本合同当事人双方签署的相关文件，包括并不限于补充协议、会议纪要、情况说明等</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1.1.2 合同当事人及其他相关方</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1.1.2.4监理人：</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名    称：</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资质类别和等级：</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联系电话：</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电子信箱：</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通信地址：</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1.1.2.5 设计人：</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名    称：</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资质类别和等级：</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联系电话：</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电子信箱：</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通信地址：。</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1.1.3 工程和设备</w:t>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1.1.3.7 作为施工现场组成部分的其他场所包括：</w:t>
      </w:r>
      <w:r>
        <w:rPr>
          <w:rFonts w:hint="eastAsia" w:ascii="仿宋_GB2312" w:hAnsi="仿宋_GB2312" w:eastAsia="仿宋_GB2312" w:cs="仿宋_GB2312"/>
          <w:color w:val="000000"/>
          <w:sz w:val="24"/>
          <w:highlight w:val="none"/>
          <w:u w:val="single"/>
        </w:rPr>
        <w:t xml:space="preserve"> 按工程实际所需</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1.1.3.9 永久占地包括：</w:t>
      </w:r>
      <w:r>
        <w:rPr>
          <w:rFonts w:hint="eastAsia" w:ascii="仿宋_GB2312" w:hAnsi="仿宋_GB2312" w:eastAsia="仿宋_GB2312" w:cs="仿宋_GB2312"/>
          <w:color w:val="000000"/>
          <w:sz w:val="24"/>
          <w:highlight w:val="none"/>
          <w:u w:val="single"/>
        </w:rPr>
        <w:t xml:space="preserve"> 在本项目规划红线范围内的建设用地</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1.1.3.10 临时占地包括：</w:t>
      </w:r>
      <w:r>
        <w:rPr>
          <w:rFonts w:hint="eastAsia" w:ascii="仿宋_GB2312" w:hAnsi="仿宋_GB2312" w:eastAsia="仿宋_GB2312" w:cs="仿宋_GB2312"/>
          <w:color w:val="000000"/>
          <w:sz w:val="24"/>
          <w:highlight w:val="none"/>
          <w:u w:val="single"/>
        </w:rPr>
        <w:t xml:space="preserve"> 在本项目规划红线范围内或发包人提供的本项目规划红线范围外的临设用地</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1.3法律 </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适用于合同的其他规范性文件：《中华人民共和国政府采购法》</w:t>
      </w:r>
      <w:r>
        <w:rPr>
          <w:rFonts w:hint="eastAsia" w:ascii="仿宋_GB2312" w:hAnsi="仿宋_GB2312" w:eastAsia="仿宋_GB2312" w:cs="仿宋_GB2312"/>
          <w:color w:val="000000"/>
          <w:sz w:val="24"/>
          <w:highlight w:val="none"/>
          <w:u w:val="single"/>
        </w:rPr>
        <w:t xml:space="preserve">《中华人民共和国民法典》、《中华人民共和国建筑法》、《建设工</w:t>
      </w:r>
      <w:r>
        <w:rPr>
          <w:rFonts w:hint="eastAsia" w:ascii="仿宋_GB2312" w:hAnsi="仿宋_GB2312" w:eastAsia="仿宋_GB2312" w:cs="仿宋_GB2312"/>
          <w:color w:val="000000"/>
          <w:sz w:val="24"/>
          <w:highlight w:val="none"/>
          <w:u w:val="single"/>
        </w:rPr>
        <w:t xml:space="preserve">程质量管理条例》、《中华人民共和国招标投标法》、《工程建设项目施工招标投标办法》(七部委30号令)、《江苏省工程建设管理条例》、《建设工程施工发包与承包价格管理暂行规定》、《工程量清单计价规范》(GB50500-2013)、《房屋建筑与装饰工程工程量计算规范》(GB50854-2013) 等9本工程量计算规范及2014年江苏省建筑与装饰、安装、市政等工程计价定额和2014年《江苏省建设工程费用定额》、其他法律法规以及江苏省和苏州市建设行业主管部门颁布的相关文件规定，如地方法规与国家法规相抵触，按国家法规执行</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1.4 标准和规范</w:t>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1.4.1适用于工程的标准规范包括：</w:t>
      </w:r>
      <w:r>
        <w:rPr>
          <w:rFonts w:hint="eastAsia" w:ascii="仿宋_GB2312" w:hAnsi="仿宋_GB2312" w:eastAsia="仿宋_GB2312" w:cs="仿宋_GB2312"/>
          <w:color w:val="000000"/>
          <w:sz w:val="24"/>
          <w:highlight w:val="none"/>
          <w:u w:val="single"/>
        </w:rPr>
        <w:t xml:space="preserve">按设计图纸和国家现行工程施工标准规范以及质量验收标准及规范执行</w:t>
      </w:r>
      <w:r>
        <w:rPr>
          <w:rFonts w:hint="eastAsia" w:ascii="仿宋_GB2312" w:hAnsi="仿宋_GB2312" w:eastAsia="仿宋_GB2312" w:cs="仿宋_GB2312"/>
          <w:color w:val="000000"/>
          <w:sz w:val="24"/>
          <w:highlight w:val="none"/>
        </w:rPr>
        <w:t xml:space="preserve">。</w:t>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1.4.2 发包人提供国外标准、规范的名称：</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发包人提供国外标准、规范的份数：</w:t>
      </w:r>
      <w:r>
        <w:rPr>
          <w:rFonts w:hint="eastAsia" w:ascii="仿宋_GB2312" w:hAnsi="仿宋_GB2312" w:eastAsia="仿宋_GB2312" w:cs="仿宋_GB2312"/>
          <w:color w:val="000000"/>
          <w:sz w:val="24"/>
          <w:highlight w:val="none"/>
          <w:u w:val="single"/>
        </w:rPr>
        <w:t xml:space="preserve">/</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发包人提供国外标准、规范的名称：</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1.4.3发包人对工程的技术标准和功能要求的特殊要求：</w:t>
      </w:r>
      <w:r>
        <w:rPr>
          <w:rFonts w:hint="eastAsia" w:ascii="仿宋_GB2312" w:hAnsi="仿宋_GB2312" w:eastAsia="仿宋_GB2312" w:cs="仿宋_GB2312"/>
          <w:color w:val="000000"/>
          <w:sz w:val="24"/>
          <w:highlight w:val="none"/>
          <w:u w:val="single"/>
        </w:rPr>
        <w:t xml:space="preserve">无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1.5 合同文件的优先顺序</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合同文件组成及优先顺序为：</w:t>
      </w:r>
      <w:r>
        <w:rPr>
          <w:rFonts w:hint="eastAsia" w:ascii="仿宋_GB2312" w:hAnsi="仿宋_GB2312" w:eastAsia="仿宋_GB2312" w:cs="仿宋_GB2312"/>
          <w:color w:val="000000"/>
          <w:sz w:val="24"/>
          <w:highlight w:val="none"/>
          <w:u w:val="single"/>
        </w:rPr>
        <w:t xml:space="preserve">⑴本合同协议书；⑵中标通知书（如有）；⑶双方在合同期内签署的补充协议、备忘录及纪要等；⑷本合同专用条款及其附件；⑸投标函及其附录（如有）等投标文件；⑹本合同通用条款；⑺招标文件、答疑及澄清文件；⑻标准、规范及有关技术文件；⑼图纸；⑽已标价工程量清单；⑾工程报价单或预算书；⑿其他合同文件。上述各项合同文件包括合同当事人就该项合同文件所作出的补充和修改，属于同一类内容的文件，以最新签署的为准并具有优先解释权</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1.6 图纸和承包人文件</w:t>
      </w:r>
      <w:r>
        <w:rPr>
          <w:rFonts w:hint="eastAsia" w:ascii="仿宋_GB2312" w:hAnsi="仿宋_GB2312" w:eastAsia="仿宋_GB2312" w:cs="仿宋_GB2312"/>
          <w:color w:val="000000"/>
          <w:sz w:val="24"/>
          <w:highlight w:val="none"/>
        </w:rPr>
        <w:tab/>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1.6.1 图纸的提供</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发包人向承包人提供图纸的期限：</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发包人向承包人提供图纸的数量：；</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发包人向承包人提供图纸的内容：。</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1.6.4 承包人文件</w:t>
      </w:r>
      <w:r/>
    </w:p>
    <w:p>
      <w:pPr>
        <w:ind w:firstLine="566"/>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需要由承包人提供的文件，包括：</w:t>
      </w:r>
      <w:r>
        <w:rPr>
          <w:rFonts w:hint="eastAsia" w:ascii="仿宋_GB2312" w:hAnsi="仿宋_GB2312" w:eastAsia="仿宋_GB2312" w:cs="仿宋_GB2312"/>
          <w:color w:val="000000"/>
          <w:sz w:val="24"/>
          <w:highlight w:val="none"/>
          <w:u w:val="single"/>
        </w:rPr>
        <w:t xml:space="preserve">根据项目的工期总目标编制项目总进度计划，并在开工前一周提供施工进度总计划、施工组织设计和材料（设备）进场计划表等资料。工程的进展不符合进度计划时，发包人及监理单位可要求承包人修改计划。除本合同另有规定外，任何计划的修改都不得造成完成期限的延误，因进度计划修改造成的费用增加由承包人承担</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承包人提供的文件的期限为：</w:t>
      </w:r>
      <w:r>
        <w:rPr>
          <w:rFonts w:hint="eastAsia" w:ascii="仿宋_GB2312" w:hAnsi="仿宋_GB2312" w:eastAsia="仿宋_GB2312" w:cs="仿宋_GB2312"/>
          <w:color w:val="000000"/>
          <w:sz w:val="24"/>
          <w:highlight w:val="none"/>
          <w:u w:val="single"/>
        </w:rPr>
        <w:t xml:space="preserve">/</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承包人提供的文件的数量为：</w:t>
      </w:r>
      <w:r>
        <w:rPr>
          <w:rFonts w:hint="eastAsia" w:ascii="仿宋_GB2312" w:hAnsi="仿宋_GB2312" w:eastAsia="仿宋_GB2312" w:cs="仿宋_GB2312"/>
          <w:color w:val="000000"/>
          <w:sz w:val="24"/>
          <w:highlight w:val="none"/>
          <w:u w:val="single"/>
        </w:rPr>
        <w:t xml:space="preserve">按发包人要求</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承包人提供的文件的形式为：</w:t>
      </w:r>
      <w:r>
        <w:rPr>
          <w:rFonts w:hint="eastAsia" w:ascii="仿宋_GB2312" w:hAnsi="仿宋_GB2312" w:eastAsia="仿宋_GB2312" w:cs="仿宋_GB2312"/>
          <w:color w:val="000000"/>
          <w:sz w:val="24"/>
          <w:highlight w:val="none"/>
          <w:u w:val="single"/>
        </w:rPr>
        <w:t xml:space="preserve">按发包人要求</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发包人审批承包人文件的期限：</w:t>
      </w:r>
      <w:r>
        <w:rPr>
          <w:rFonts w:hint="eastAsia" w:ascii="仿宋_GB2312" w:hAnsi="仿宋_GB2312" w:eastAsia="仿宋_GB2312" w:cs="仿宋_GB2312"/>
          <w:color w:val="000000"/>
          <w:sz w:val="24"/>
          <w:highlight w:val="none"/>
          <w:u w:val="single"/>
        </w:rPr>
        <w:t xml:space="preserve">收到后7天内</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1.6.5 现场图纸准备</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关于现场图纸准备的约定：</w:t>
      </w:r>
      <w:r>
        <w:rPr>
          <w:rFonts w:hint="eastAsia" w:ascii="仿宋_GB2312" w:hAnsi="仿宋_GB2312" w:eastAsia="仿宋_GB2312" w:cs="仿宋_GB2312"/>
          <w:color w:val="000000"/>
          <w:sz w:val="24"/>
          <w:highlight w:val="none"/>
          <w:u w:val="single"/>
        </w:rPr>
        <w:t xml:space="preserve">按工程实际所需</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1.7 联络</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1.7.1发包人和承包人应当在</w:t>
      </w:r>
      <w:r>
        <w:rPr>
          <w:rFonts w:hint="eastAsia" w:ascii="仿宋_GB2312" w:hAnsi="仿宋_GB2312" w:eastAsia="仿宋_GB2312" w:cs="仿宋_GB2312"/>
          <w:color w:val="000000"/>
          <w:sz w:val="24"/>
          <w:highlight w:val="none"/>
          <w:u w:val="single"/>
        </w:rPr>
        <w:t xml:space="preserve">7 </w:t>
      </w:r>
      <w:r>
        <w:rPr>
          <w:rFonts w:hint="eastAsia" w:ascii="仿宋_GB2312" w:hAnsi="仿宋_GB2312" w:eastAsia="仿宋_GB2312" w:cs="仿宋_GB2312"/>
          <w:color w:val="000000"/>
          <w:sz w:val="24"/>
          <w:highlight w:val="none"/>
        </w:rPr>
        <w:t xml:space="preserve">天内将与合同有关的通知、批准、证明、证书、指示、指令、要求、请求、同意、意见、确定和决定等书面函件送达对方当事人。</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1.7.2 发包人接收文件的地点：</w:t>
      </w:r>
      <w:r>
        <w:rPr>
          <w:rFonts w:hint="eastAsia" w:ascii="仿宋_GB2312" w:hAnsi="仿宋_GB2312" w:eastAsia="仿宋_GB2312" w:cs="仿宋_GB2312"/>
          <w:color w:val="000000"/>
          <w:sz w:val="24"/>
          <w:highlight w:val="none"/>
          <w:u w:val="single"/>
        </w:rPr>
        <w:t xml:space="preserve">工地现场发包人办公室</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发包人指定的接收人为：</w:t>
      </w:r>
      <w:r>
        <w:rPr>
          <w:rFonts w:hint="eastAsia" w:ascii="仿宋_GB2312" w:hAnsi="仿宋_GB2312" w:eastAsia="仿宋_GB2312" w:cs="仿宋_GB2312"/>
          <w:color w:val="000000"/>
          <w:sz w:val="24"/>
          <w:highlight w:val="none"/>
          <w:u w:val="single"/>
        </w:rPr>
        <w:t xml:space="preserve">发包人代表或其授权人</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承包人接收文件的地点：</w:t>
      </w:r>
      <w:r>
        <w:rPr>
          <w:rFonts w:hint="eastAsia" w:ascii="仿宋_GB2312" w:hAnsi="仿宋_GB2312" w:eastAsia="仿宋_GB2312" w:cs="仿宋_GB2312"/>
          <w:color w:val="000000"/>
          <w:sz w:val="24"/>
          <w:highlight w:val="none"/>
          <w:u w:val="single"/>
        </w:rPr>
        <w:t xml:space="preserve">工地现场项目部办公室</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承包人指定的接收人为：</w:t>
      </w:r>
      <w:r>
        <w:rPr>
          <w:rFonts w:hint="eastAsia" w:ascii="仿宋_GB2312" w:hAnsi="仿宋_GB2312" w:eastAsia="仿宋_GB2312" w:cs="仿宋_GB2312"/>
          <w:color w:val="000000"/>
          <w:sz w:val="24"/>
          <w:highlight w:val="none"/>
          <w:u w:val="single"/>
        </w:rPr>
        <w:t xml:space="preserve">承包人项目经理或其授权人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监理人接收文件的地点：</w:t>
      </w:r>
      <w:r>
        <w:rPr>
          <w:rFonts w:hint="eastAsia" w:ascii="仿宋_GB2312" w:hAnsi="仿宋_GB2312" w:eastAsia="仿宋_GB2312" w:cs="仿宋_GB2312"/>
          <w:color w:val="000000"/>
          <w:sz w:val="24"/>
          <w:highlight w:val="none"/>
          <w:u w:val="single"/>
        </w:rPr>
        <w:t xml:space="preserve">工地现场监理办公室</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监理人指定的接收人为：</w:t>
      </w:r>
      <w:r>
        <w:rPr>
          <w:rFonts w:hint="eastAsia" w:ascii="仿宋_GB2312" w:hAnsi="仿宋_GB2312" w:eastAsia="仿宋_GB2312" w:cs="仿宋_GB2312"/>
          <w:color w:val="000000"/>
          <w:sz w:val="24"/>
          <w:highlight w:val="none"/>
          <w:u w:val="single"/>
        </w:rPr>
        <w:t xml:space="preserve">总监理工程师或其授权人</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1.10 交通运输</w:t>
      </w:r>
      <w:r/>
    </w:p>
    <w:p>
      <w:pPr>
        <w:ind w:firstLine="480"/>
        <w:spacing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w:t>
      </w:r>
      <w:bookmarkStart w:id="41" w:name="_Toc300934943"/>
      <w:r/>
      <w:bookmarkStart w:id="42" w:name="_Toc303539100"/>
      <w:r/>
      <w:bookmarkStart w:id="43" w:name="_Toc318581155"/>
      <w:r/>
      <w:bookmarkStart w:id="44" w:name="_Toc304295521"/>
      <w:r/>
      <w:bookmarkStart w:id="45" w:name="_Toc312677986"/>
      <w:r>
        <w:rPr>
          <w:rFonts w:hint="eastAsia" w:ascii="仿宋_GB2312" w:hAnsi="仿宋_GB2312" w:eastAsia="仿宋_GB2312" w:cs="仿宋_GB2312"/>
          <w:color w:val="000000"/>
          <w:sz w:val="24"/>
          <w:highlight w:val="none"/>
        </w:rPr>
        <w:t xml:space="preserve">.10.1 出入现场的权利</w:t>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关于出入现场的权利的约定：</w:t>
      </w:r>
      <w:r>
        <w:rPr>
          <w:rFonts w:hint="eastAsia" w:ascii="仿宋_GB2312" w:hAnsi="仿宋_GB2312" w:eastAsia="仿宋_GB2312" w:cs="仿宋_GB2312"/>
          <w:color w:val="000000"/>
          <w:sz w:val="24"/>
          <w:highlight w:val="none"/>
          <w:u w:val="single"/>
        </w:rPr>
        <w:t xml:space="preserve">按通用条款</w:t>
      </w:r>
      <w:r>
        <w:rPr>
          <w:rFonts w:hint="eastAsia" w:ascii="仿宋_GB2312" w:hAnsi="仿宋_GB2312" w:eastAsia="仿宋_GB2312" w:cs="仿宋_GB2312"/>
          <w:color w:val="000000"/>
          <w:sz w:val="24"/>
          <w:highlight w:val="none"/>
        </w:rPr>
        <w:t xml:space="preserve">。</w:t>
      </w:r>
      <w:bookmarkEnd w:id="41"/>
      <w:r/>
      <w:bookmarkEnd w:id="42"/>
      <w:r/>
      <w:bookmarkEnd w:id="43"/>
      <w:r/>
      <w:bookmarkEnd w:id="44"/>
      <w:r/>
      <w:bookmarkEnd w:id="45"/>
      <w:r/>
      <w:r/>
    </w:p>
    <w:p>
      <w:pPr>
        <w:ind w:firstLine="480"/>
        <w:jc w:val="left"/>
        <w:spacing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w:t>
      </w:r>
      <w:bookmarkStart w:id="46" w:name="_Toc300934944"/>
      <w:r/>
      <w:bookmarkStart w:id="47" w:name="_Toc304295522"/>
      <w:r/>
      <w:bookmarkStart w:id="48" w:name="_Toc318581156"/>
      <w:r/>
      <w:bookmarkStart w:id="49" w:name="_Toc303539101"/>
      <w:r/>
      <w:bookmarkStart w:id="50" w:name="_Toc312677987"/>
      <w:r>
        <w:rPr>
          <w:rFonts w:hint="eastAsia" w:ascii="仿宋_GB2312" w:hAnsi="仿宋_GB2312" w:eastAsia="仿宋_GB2312" w:cs="仿宋_GB2312"/>
          <w:color w:val="000000"/>
          <w:sz w:val="24"/>
          <w:highlight w:val="none"/>
        </w:rPr>
        <w:t xml:space="preserve">.10.3 场内交通</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关于场外交通和场内交通的边界的约定：</w:t>
      </w:r>
      <w:r>
        <w:rPr>
          <w:rFonts w:hint="eastAsia" w:ascii="仿宋_GB2312" w:hAnsi="仿宋_GB2312" w:eastAsia="仿宋_GB2312" w:cs="仿宋_GB2312"/>
          <w:color w:val="000000"/>
          <w:sz w:val="24"/>
          <w:highlight w:val="none"/>
          <w:u w:val="single"/>
        </w:rPr>
        <w:t xml:space="preserve">按承包人施工现场平面布置图所示</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关于发包人向承包人免费提供满足工程施工需要的场内道路和交通设施的约定：</w:t>
      </w:r>
      <w:r>
        <w:rPr>
          <w:rFonts w:hint="eastAsia" w:ascii="仿宋_GB2312" w:hAnsi="仿宋_GB2312" w:eastAsia="仿宋_GB2312" w:cs="仿宋_GB2312"/>
          <w:color w:val="000000"/>
          <w:sz w:val="24"/>
          <w:highlight w:val="none"/>
          <w:u w:val="single"/>
        </w:rPr>
        <w:t xml:space="preserve">在开工前7天提供三通一平及施工现场与场外道路的运输通道，工地现场内的临时道路及其他交通临时设施由承包人自行负责</w:t>
      </w:r>
      <w:r>
        <w:rPr>
          <w:rFonts w:hint="eastAsia" w:ascii="仿宋_GB2312" w:hAnsi="仿宋_GB2312" w:eastAsia="仿宋_GB2312" w:cs="仿宋_GB2312"/>
          <w:color w:val="000000"/>
          <w:sz w:val="24"/>
          <w:highlight w:val="none"/>
        </w:rPr>
        <w:t xml:space="preserve">。</w:t>
      </w:r>
      <w:bookmarkEnd w:id="46"/>
      <w:r/>
      <w:bookmarkEnd w:id="47"/>
      <w:r/>
      <w:bookmarkEnd w:id="48"/>
      <w:r/>
      <w:bookmarkEnd w:id="49"/>
      <w:r/>
      <w:bookmarkEnd w:id="50"/>
      <w:r/>
      <w:bookmarkStart w:id="51" w:name="_Toc318581157"/>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1.10.4超大件和超重件的运输</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运输超大件或超重件所需的道路和桥梁临时加固改造费用和其他有关费用由</w:t>
      </w:r>
      <w:r>
        <w:rPr>
          <w:rFonts w:hint="eastAsia" w:ascii="仿宋_GB2312" w:hAnsi="仿宋_GB2312" w:eastAsia="仿宋_GB2312" w:cs="仿宋_GB2312"/>
          <w:color w:val="000000"/>
          <w:sz w:val="24"/>
          <w:highlight w:val="none"/>
          <w:u w:val="single"/>
        </w:rPr>
        <w:t xml:space="preserve"> 承包人 </w:t>
      </w:r>
      <w:r>
        <w:rPr>
          <w:rFonts w:hint="eastAsia" w:ascii="仿宋_GB2312" w:hAnsi="仿宋_GB2312" w:eastAsia="仿宋_GB2312" w:cs="仿宋_GB2312"/>
          <w:color w:val="000000"/>
          <w:sz w:val="24"/>
          <w:highlight w:val="none"/>
        </w:rPr>
        <w:t xml:space="preserve">承担。</w:t>
      </w:r>
      <w:bookmarkEnd w:id="51"/>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1.11 知识产权</w:t>
      </w:r>
      <w:r/>
    </w:p>
    <w:p>
      <w:pPr>
        <w:ind w:firstLine="42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_GB2312" w:hAnsi="仿宋_GB2312" w:eastAsia="仿宋_GB2312" w:cs="仿宋_GB2312"/>
          <w:color w:val="000000"/>
          <w:sz w:val="24"/>
          <w:highlight w:val="none"/>
          <w:u w:val="single"/>
        </w:rPr>
        <w:t xml:space="preserve">发包人 </w:t>
      </w:r>
      <w:r>
        <w:rPr>
          <w:rFonts w:hint="eastAsia" w:ascii="仿宋_GB2312" w:hAnsi="仿宋_GB2312" w:eastAsia="仿宋_GB2312" w:cs="仿宋_GB2312"/>
          <w:color w:val="000000"/>
          <w:sz w:val="24"/>
          <w:highlight w:val="none"/>
        </w:rPr>
        <w:t xml:space="preserve">。</w:t>
      </w:r>
      <w:r/>
    </w:p>
    <w:p>
      <w:pPr>
        <w:ind w:firstLine="42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关于发包人提供的上述文件的使用限制的要求：</w:t>
      </w:r>
      <w:r>
        <w:rPr>
          <w:rFonts w:hint="eastAsia" w:ascii="仿宋_GB2312" w:hAnsi="仿宋_GB2312" w:eastAsia="仿宋_GB2312" w:cs="仿宋_GB2312"/>
          <w:color w:val="000000"/>
          <w:sz w:val="24"/>
          <w:highlight w:val="none"/>
          <w:u w:val="single"/>
        </w:rPr>
        <w:t xml:space="preserve"> 承包人可以为实现合同目的复制使用此类文件，但不能用于与合同无关的其他事项，更不得提供给任何第三方 </w:t>
      </w:r>
      <w:r>
        <w:rPr>
          <w:rFonts w:hint="eastAsia" w:ascii="仿宋_GB2312" w:hAnsi="仿宋_GB2312" w:eastAsia="仿宋_GB2312" w:cs="仿宋_GB2312"/>
          <w:color w:val="000000"/>
          <w:sz w:val="24"/>
          <w:highlight w:val="none"/>
        </w:rPr>
        <w:t xml:space="preserve">。</w:t>
      </w:r>
      <w:r/>
    </w:p>
    <w:p>
      <w:pPr>
        <w:ind w:firstLine="42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1.11.2 关于承包人为实施工程所编制文件的著作权的归属：</w:t>
      </w:r>
      <w:r>
        <w:rPr>
          <w:rFonts w:hint="eastAsia" w:ascii="仿宋_GB2312" w:hAnsi="仿宋_GB2312" w:eastAsia="仿宋_GB2312" w:cs="仿宋_GB2312"/>
          <w:color w:val="000000"/>
          <w:sz w:val="24"/>
          <w:highlight w:val="none"/>
          <w:u w:val="single"/>
        </w:rPr>
        <w:t xml:space="preserve">发包人与承包人</w:t>
      </w:r>
      <w:r>
        <w:rPr>
          <w:rFonts w:hint="eastAsia" w:ascii="仿宋_GB2312" w:hAnsi="仿宋_GB2312" w:eastAsia="仿宋_GB2312" w:cs="仿宋_GB2312"/>
          <w:color w:val="000000"/>
          <w:sz w:val="24"/>
          <w:highlight w:val="none"/>
        </w:rPr>
        <w:t xml:space="preserve">。</w:t>
      </w:r>
      <w:r/>
    </w:p>
    <w:p>
      <w:pPr>
        <w:ind w:firstLine="42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关于承包人提供的上述文件的使用限制的要求：</w:t>
      </w:r>
      <w:r>
        <w:rPr>
          <w:rFonts w:hint="eastAsia" w:ascii="仿宋_GB2312" w:hAnsi="仿宋_GB2312" w:eastAsia="仿宋_GB2312" w:cs="仿宋_GB2312"/>
          <w:color w:val="000000"/>
          <w:sz w:val="24"/>
          <w:highlight w:val="none"/>
          <w:u w:val="single"/>
        </w:rPr>
        <w:t xml:space="preserve">无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1.11.4 承包人在施工过程中所采用的专利、专有技术、技术秘密的使用费的承担方式：</w:t>
      </w:r>
      <w:r>
        <w:rPr>
          <w:rFonts w:hint="eastAsia" w:ascii="仿宋_GB2312" w:hAnsi="仿宋_GB2312" w:eastAsia="仿宋_GB2312" w:cs="仿宋_GB2312"/>
          <w:color w:val="000000"/>
          <w:sz w:val="24"/>
          <w:highlight w:val="none"/>
          <w:u w:val="single"/>
        </w:rPr>
        <w:t xml:space="preserve">如产生费用，由双方另行协商    </w:t>
      </w:r>
      <w:r>
        <w:rPr>
          <w:rFonts w:hint="eastAsia" w:ascii="仿宋_GB2312" w:hAnsi="仿宋_GB2312" w:eastAsia="仿宋_GB2312" w:cs="仿宋_GB2312"/>
          <w:color w:val="000000"/>
          <w:sz w:val="24"/>
          <w:highlight w:val="none"/>
        </w:rPr>
        <w:t xml:space="preserve">。</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52" w:name="_Toc351203634"/>
      <w:r>
        <w:rPr>
          <w:rFonts w:hint="eastAsia" w:ascii="仿宋_GB2312" w:hAnsi="仿宋_GB2312" w:eastAsia="仿宋_GB2312" w:cs="仿宋_GB2312"/>
          <w:bCs/>
          <w:color w:val="000000"/>
          <w:sz w:val="24"/>
          <w:highlight w:val="none"/>
        </w:rPr>
        <w:t xml:space="preserve">2</w:t>
      </w:r>
      <w:bookmarkStart w:id="53" w:name="_Toc292559867"/>
      <w:r/>
      <w:bookmarkStart w:id="54" w:name="_Toc296346658"/>
      <w:r/>
      <w:bookmarkStart w:id="55" w:name="_Toc296347156"/>
      <w:r/>
      <w:bookmarkStart w:id="56" w:name="_Toc297048343"/>
      <w:r/>
      <w:bookmarkStart w:id="57" w:name="_Toc296891197"/>
      <w:r/>
      <w:bookmarkStart w:id="58" w:name="_Toc292559362"/>
      <w:r/>
      <w:bookmarkStart w:id="59" w:name="_Toc296503157"/>
      <w:r/>
      <w:bookmarkStart w:id="60" w:name="_Toc297120457"/>
      <w:r/>
      <w:bookmarkStart w:id="61" w:name="_Toc296944496"/>
      <w:r/>
      <w:bookmarkStart w:id="62" w:name="_Toc296890985"/>
      <w:r>
        <w:rPr>
          <w:rFonts w:hint="eastAsia" w:ascii="仿宋_GB2312" w:hAnsi="仿宋_GB2312" w:eastAsia="仿宋_GB2312" w:cs="仿宋_GB2312"/>
          <w:bCs/>
          <w:color w:val="000000"/>
          <w:sz w:val="24"/>
          <w:highlight w:val="none"/>
        </w:rPr>
        <w:t xml:space="preserve">. 发包人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2.2 发包人代表</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发包人代表：</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姓    名：</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身份证号：</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职    务：</w:t>
      </w:r>
      <w:r>
        <w:rPr>
          <w:rFonts w:hint="eastAsia" w:ascii="仿宋_GB2312" w:hAnsi="仿宋_GB2312" w:eastAsia="仿宋_GB2312" w:cs="仿宋_GB2312"/>
          <w:color w:val="000000"/>
          <w:sz w:val="24"/>
          <w:highlight w:val="none"/>
          <w:u w:val="single"/>
        </w:rPr>
        <w:t xml:space="preserve">发包人代表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联系电话：</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电子信箱：</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通信地址：</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spacing w:line="360" w:lineRule="auto"/>
        <w:widowControl/>
        <w:rPr>
          <w:rFonts w:ascii="仿宋_GB2312" w:hAnsi="仿宋_GB2312" w:eastAsia="仿宋_GB2312" w:cs="仿宋_GB2312"/>
          <w:b/>
          <w:color w:val="000000"/>
          <w:sz w:val="24"/>
          <w:highlight w:val="none"/>
        </w:rPr>
      </w:pPr>
      <w:r>
        <w:rPr>
          <w:rFonts w:hint="eastAsia" w:ascii="仿宋_GB2312" w:hAnsi="仿宋_GB2312" w:eastAsia="仿宋_GB2312" w:cs="仿宋_GB2312"/>
          <w:color w:val="000000"/>
          <w:sz w:val="24"/>
          <w:highlight w:val="none"/>
        </w:rPr>
        <w:t xml:space="preserve">发包人对发包人代表的授权范围如下：</w:t>
      </w:r>
      <w:r>
        <w:rPr>
          <w:rFonts w:hint="eastAsia" w:ascii="仿宋_GB2312" w:hAnsi="仿宋_GB2312" w:eastAsia="仿宋_GB2312" w:cs="仿宋_GB2312"/>
          <w:color w:val="000000"/>
          <w:sz w:val="24"/>
          <w:highlight w:val="none"/>
          <w:u w:val="single"/>
        </w:rPr>
        <w:t xml:space="preserve">负责质量、进度、安全及协调工作；负责办理变更、洽商、工程结算等的内部审批手续</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2.4 施工现场、施工条件和基础资料的提供</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2.4.1 提供施工现场</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关于发包人移交施工现场的期限要求：</w:t>
      </w:r>
      <w:r>
        <w:rPr>
          <w:rFonts w:hint="eastAsia" w:ascii="仿宋_GB2312" w:hAnsi="仿宋_GB2312" w:eastAsia="仿宋_GB2312" w:cs="仿宋_GB2312"/>
          <w:color w:val="000000"/>
          <w:sz w:val="24"/>
          <w:highlight w:val="none"/>
          <w:u w:val="single"/>
        </w:rPr>
        <w:t xml:space="preserve">最迟于正式开工日期的7天前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2.4.2 提供施工条件</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关于发包人应负责提供施工所需要的条件，包括：</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(1)施工场地具备施工条件的要求及完成的时间：</w:t>
      </w:r>
      <w:r>
        <w:rPr>
          <w:rFonts w:hint="eastAsia" w:ascii="仿宋_GB2312" w:hAnsi="仿宋_GB2312" w:eastAsia="仿宋_GB2312" w:cs="仿宋_GB2312"/>
          <w:color w:val="ff0000"/>
          <w:sz w:val="24"/>
          <w:u w:val="single"/>
        </w:rPr>
        <w:t xml:space="preserve">现有原状。</w:t>
      </w:r>
      <w:r/>
    </w:p>
    <w:p>
      <w:pPr>
        <w:ind w:firstLine="480"/>
        <w:spacing w:line="360" w:lineRule="auto"/>
        <w:widowControl/>
        <w:rPr>
          <w:rFonts w:hint="eastAsia" w:ascii="仿宋_GB2312" w:hAnsi="仿宋_GB2312" w:eastAsia="仿宋_GB2312" w:cs="仿宋_GB2312"/>
          <w:color w:val="ff0000"/>
          <w:sz w:val="24"/>
          <w:u w:val="single"/>
        </w:rPr>
      </w:pPr>
      <w:r>
        <w:rPr>
          <w:rFonts w:hint="eastAsia" w:ascii="仿宋_GB2312" w:hAnsi="仿宋_GB2312" w:eastAsia="仿宋_GB2312" w:cs="仿宋_GB2312"/>
          <w:color w:val="000000"/>
          <w:sz w:val="24"/>
          <w:highlight w:val="none"/>
        </w:rPr>
        <w:t xml:space="preserve">(2)将施工所需的水、电、电讯线路接至施工场地的时间、地点和供应要求：</w:t>
      </w:r>
      <w:r>
        <w:rPr>
          <w:rFonts w:hint="eastAsia" w:ascii="仿宋_GB2312" w:hAnsi="仿宋_GB2312" w:eastAsia="仿宋_GB2312" w:cs="仿宋_GB2312"/>
          <w:color w:val="ff0000"/>
          <w:sz w:val="24"/>
          <w:u w:val="single"/>
          <w:lang w:eastAsia="zh-CN"/>
        </w:rPr>
        <w:t xml:space="preserve">业主不提供水、电源，由成交单位自行解决，并承担水费、电费。</w:t>
      </w:r>
      <w:r>
        <w:rPr>
          <w:rFonts w:hint="eastAsia" w:ascii="仿宋_GB2312" w:hAnsi="仿宋_GB2312" w:eastAsia="仿宋_GB2312" w:cs="仿宋_GB2312"/>
          <w:color w:val="ff0000"/>
          <w:sz w:val="24"/>
          <w:u w:val="single"/>
        </w:rPr>
        <w:t xml:space="preserve"> </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(3)施工场地与公共道路的通道开通时间和要求：</w:t>
      </w:r>
      <w:r>
        <w:rPr>
          <w:rFonts w:hint="eastAsia" w:ascii="仿宋_GB2312" w:hAnsi="仿宋_GB2312" w:eastAsia="仿宋_GB2312" w:cs="仿宋_GB2312"/>
          <w:color w:val="000000"/>
          <w:sz w:val="24"/>
          <w:highlight w:val="none"/>
          <w:u w:val="single"/>
        </w:rPr>
        <w:t xml:space="preserve"> 在开工前</w:t>
      </w:r>
      <w:r>
        <w:rPr>
          <w:rFonts w:ascii="仿宋_GB2312" w:hAnsi="仿宋_GB2312" w:eastAsia="仿宋_GB2312" w:cs="仿宋_GB2312"/>
          <w:color w:val="000000"/>
          <w:sz w:val="24"/>
          <w:highlight w:val="none"/>
          <w:u w:val="single"/>
        </w:rPr>
        <w:t xml:space="preserve">14</w:t>
      </w:r>
      <w:r>
        <w:rPr>
          <w:rFonts w:hint="eastAsia" w:ascii="仿宋_GB2312" w:hAnsi="仿宋_GB2312" w:eastAsia="仿宋_GB2312" w:cs="仿宋_GB2312"/>
          <w:color w:val="000000"/>
          <w:sz w:val="24"/>
          <w:highlight w:val="none"/>
          <w:u w:val="single"/>
        </w:rPr>
        <w:t xml:space="preserve">天保证向承包人提供正常施工所需要的进入施工现场的交通条件</w:t>
      </w:r>
      <w:r>
        <w:rPr>
          <w:rFonts w:hint="eastAsia" w:ascii="仿宋_GB2312" w:hAnsi="仿宋_GB2312" w:eastAsia="仿宋_GB2312" w:cs="仿宋_GB2312"/>
          <w:color w:val="ff0000"/>
          <w:sz w:val="24"/>
          <w:u w:val="single"/>
          <w:lang w:eastAsia="zh-CN"/>
        </w:rPr>
        <w:t xml:space="preserve">。</w:t>
      </w:r>
      <w:r/>
    </w:p>
    <w:p>
      <w:pPr>
        <w:ind w:firstLine="480"/>
        <w:spacing w:line="360" w:lineRule="auto"/>
        <w:rPr>
          <w:rFonts w:hint="eastAsia" w:ascii="仿宋_GB2312" w:hAnsi="仿宋_GB2312" w:eastAsia="仿宋_GB2312" w:cs="仿宋_GB2312"/>
          <w:color w:val="ff0000"/>
          <w:sz w:val="24"/>
          <w:u w:val="single"/>
          <w:lang w:eastAsia="zh-CN"/>
        </w:rPr>
      </w:pPr>
      <w:r>
        <w:rPr>
          <w:rFonts w:hint="eastAsia" w:ascii="仿宋_GB2312" w:hAnsi="仿宋_GB2312" w:eastAsia="仿宋_GB2312" w:cs="仿宋_GB2312"/>
          <w:color w:val="000000"/>
          <w:sz w:val="24"/>
          <w:highlight w:val="none"/>
        </w:rPr>
        <w:t xml:space="preserve">(4)工程地质和地下管线资料的提供时间：</w:t>
      </w:r>
      <w:r>
        <w:rPr>
          <w:rFonts w:hint="eastAsia" w:ascii="仿宋_GB2312" w:hAnsi="仿宋_GB2312" w:eastAsia="仿宋_GB2312" w:cs="仿宋_GB2312"/>
          <w:color w:val="000000"/>
          <w:sz w:val="24"/>
          <w:highlight w:val="none"/>
          <w:u w:val="single"/>
        </w:rPr>
        <w:t xml:space="preserve">工程地质勘察报告由发包人提供，地下管线资料由发包人提供、承包人协助收集。由发包人负责在开工前</w:t>
      </w:r>
      <w:r>
        <w:rPr>
          <w:rFonts w:ascii="仿宋_GB2312" w:hAnsi="仿宋_GB2312" w:eastAsia="仿宋_GB2312" w:cs="仿宋_GB2312"/>
          <w:color w:val="000000"/>
          <w:sz w:val="24"/>
          <w:highlight w:val="none"/>
          <w:u w:val="single"/>
        </w:rPr>
        <w:t xml:space="preserve">14</w:t>
      </w:r>
      <w:r>
        <w:rPr>
          <w:rFonts w:hint="eastAsia" w:ascii="仿宋_GB2312" w:hAnsi="仿宋_GB2312" w:eastAsia="仿宋_GB2312" w:cs="仿宋_GB2312"/>
          <w:color w:val="000000"/>
          <w:sz w:val="24"/>
          <w:highlight w:val="none"/>
          <w:u w:val="single"/>
        </w:rPr>
        <w:t xml:space="preserve">天提供书面资料并现场进行交接并对资料的真实性、准确性负责</w:t>
      </w:r>
      <w:r>
        <w:rPr>
          <w:rFonts w:hint="eastAsia" w:ascii="仿宋_GB2312" w:hAnsi="仿宋_GB2312" w:eastAsia="仿宋_GB2312" w:cs="仿宋_GB2312"/>
          <w:color w:val="ff0000"/>
          <w:sz w:val="24"/>
          <w:u w:val="single"/>
          <w:lang w:eastAsia="zh-CN"/>
        </w:rPr>
        <w:t xml:space="preserve">。</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(5)由发包人办理的施工所需证件、批件的名称和完成时间：</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(6)水准点与座标控制点交验要求：</w:t>
      </w:r>
      <w:r>
        <w:rPr>
          <w:rFonts w:hint="eastAsia" w:ascii="仿宋_GB2312" w:hAnsi="仿宋_GB2312" w:eastAsia="仿宋_GB2312" w:cs="仿宋_GB2312"/>
          <w:color w:val="000000"/>
          <w:sz w:val="24"/>
          <w:highlight w:val="none"/>
          <w:u w:val="single"/>
        </w:rPr>
        <w:t xml:space="preserve">   正式开工前7天，现场交接</w:t>
      </w:r>
      <w:r>
        <w:rPr>
          <w:rFonts w:hint="eastAsia" w:ascii="仿宋_GB2312" w:hAnsi="仿宋_GB2312" w:eastAsia="仿宋_GB2312" w:cs="仿宋_GB2312"/>
          <w:color w:val="ff0000"/>
          <w:sz w:val="24"/>
          <w:u w:val="single"/>
          <w:lang w:eastAsia="zh-CN"/>
        </w:rPr>
        <w:t xml:space="preserve">。 </w:t>
      </w:r>
      <w:r>
        <w:rPr>
          <w:rFonts w:hint="eastAsia" w:ascii="仿宋_GB2312" w:hAnsi="仿宋_GB2312" w:eastAsia="仿宋_GB2312" w:cs="仿宋_GB2312"/>
          <w:color w:val="000000"/>
          <w:sz w:val="24"/>
          <w:highlight w:val="none"/>
          <w:u w:val="single"/>
        </w:rPr>
        <w:t xml:space="preserve">   </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(7)图纸会审和设计交底时间：</w:t>
      </w:r>
      <w:r>
        <w:rPr>
          <w:rFonts w:hint="eastAsia" w:ascii="仿宋_GB2312" w:hAnsi="仿宋_GB2312" w:eastAsia="仿宋_GB2312" w:cs="仿宋_GB2312"/>
          <w:color w:val="000000"/>
          <w:sz w:val="24"/>
          <w:highlight w:val="none"/>
          <w:u w:val="single"/>
        </w:rPr>
        <w:t xml:space="preserve">         正式开工前一周。             </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(8)协调处理施工场地周围地下管线和邻近建筑物、构筑物(含文物保护建筑)、高压线、古树名木的保护工作：</w:t>
      </w:r>
      <w:r>
        <w:rPr>
          <w:rFonts w:hint="eastAsia" w:ascii="仿宋_GB2312" w:hAnsi="仿宋_GB2312" w:eastAsia="仿宋_GB2312" w:cs="仿宋_GB2312"/>
          <w:color w:val="000000"/>
          <w:sz w:val="24"/>
          <w:highlight w:val="none"/>
          <w:u w:val="single"/>
        </w:rPr>
        <w:t xml:space="preserve">由承包人负责保护工作，保护费用支出由发包人承担。</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⑼双方约定发包人应做的其他工作：</w:t>
      </w:r>
      <w:r>
        <w:rPr>
          <w:rFonts w:hint="eastAsia" w:ascii="仿宋_GB2312" w:hAnsi="仿宋_GB2312" w:eastAsia="仿宋_GB2312" w:cs="仿宋_GB2312"/>
          <w:color w:val="000000"/>
          <w:sz w:val="24"/>
          <w:highlight w:val="none"/>
          <w:u w:val="single"/>
        </w:rPr>
        <w:t xml:space="preserve">如涉及，双方现场协商。</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2.5 资金来源证明及支付担保</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发包人提供资金来源证明的期限要求：</w:t>
      </w:r>
      <w:r>
        <w:rPr>
          <w:rFonts w:hint="eastAsia" w:ascii="仿宋_GB2312" w:hAnsi="仿宋_GB2312" w:eastAsia="仿宋_GB2312" w:cs="仿宋_GB2312"/>
          <w:color w:val="000000"/>
          <w:sz w:val="24"/>
          <w:highlight w:val="none"/>
          <w:u w:val="single"/>
        </w:rPr>
        <w:t xml:space="preserve">   无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发包人是否提供支付担保：</w:t>
      </w:r>
      <w:r>
        <w:rPr>
          <w:rFonts w:hint="eastAsia" w:ascii="仿宋_GB2312" w:hAnsi="仿宋_GB2312" w:eastAsia="仿宋_GB2312" w:cs="仿宋_GB2312"/>
          <w:color w:val="000000"/>
          <w:sz w:val="24"/>
          <w:highlight w:val="none"/>
          <w:u w:val="single"/>
        </w:rPr>
        <w:t xml:space="preserve">否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发包人提供支付担保的形式：</w:t>
      </w:r>
      <w:r>
        <w:rPr>
          <w:rFonts w:hint="eastAsia" w:ascii="仿宋_GB2312" w:hAnsi="仿宋_GB2312" w:eastAsia="仿宋_GB2312" w:cs="仿宋_GB2312"/>
          <w:color w:val="000000"/>
          <w:sz w:val="24"/>
          <w:highlight w:val="none"/>
          <w:u w:val="single"/>
        </w:rPr>
        <w:t xml:space="preserve">无   </w:t>
      </w:r>
      <w:r>
        <w:rPr>
          <w:rFonts w:hint="eastAsia" w:ascii="仿宋_GB2312" w:hAnsi="仿宋_GB2312" w:eastAsia="仿宋_GB2312" w:cs="仿宋_GB2312"/>
          <w:color w:val="000000"/>
          <w:sz w:val="24"/>
          <w:highlight w:val="none"/>
        </w:rPr>
        <w:t xml:space="preserve">。</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63" w:name="_Toc351203635"/>
      <w:r>
        <w:rPr>
          <w:rFonts w:hint="eastAsia" w:ascii="仿宋_GB2312" w:hAnsi="仿宋_GB2312" w:eastAsia="仿宋_GB2312" w:cs="仿宋_GB2312"/>
          <w:bCs/>
          <w:color w:val="000000"/>
          <w:sz w:val="24"/>
          <w:highlight w:val="none"/>
        </w:rPr>
        <w:t xml:space="preserve">3</w:t>
      </w:r>
      <w:bookmarkStart w:id="64" w:name="_Toc296503158"/>
      <w:r/>
      <w:bookmarkStart w:id="65" w:name="_Toc297120458"/>
      <w:r/>
      <w:bookmarkStart w:id="66" w:name="_Toc296890986"/>
      <w:r/>
      <w:bookmarkStart w:id="67" w:name="_Toc296944497"/>
      <w:r/>
      <w:bookmarkStart w:id="68" w:name="_Toc296346659"/>
      <w:r/>
      <w:bookmarkStart w:id="69" w:name="_Toc296891198"/>
      <w:r/>
      <w:bookmarkStart w:id="70" w:name="_Toc292559363"/>
      <w:r/>
      <w:bookmarkStart w:id="71" w:name="_Toc297048344"/>
      <w:r/>
      <w:bookmarkStart w:id="72" w:name="_Toc292559868"/>
      <w:r/>
      <w:bookmarkStart w:id="73" w:name="_Toc296347157"/>
      <w:r>
        <w:rPr>
          <w:rFonts w:hint="eastAsia" w:ascii="仿宋_GB2312" w:hAnsi="仿宋_GB2312" w:eastAsia="仿宋_GB2312" w:cs="仿宋_GB2312"/>
          <w:bCs/>
          <w:color w:val="000000"/>
          <w:sz w:val="24"/>
          <w:highlight w:val="none"/>
        </w:rPr>
        <w:t xml:space="preserve">. 承包人</w:t>
      </w:r>
      <w:bookmarkEnd w:id="63"/>
      <w:r/>
      <w:bookmarkEnd w:id="64"/>
      <w:r/>
      <w:bookmarkEnd w:id="65"/>
      <w:r/>
      <w:bookmarkEnd w:id="66"/>
      <w:r/>
      <w:bookmarkEnd w:id="67"/>
      <w:r/>
      <w:bookmarkEnd w:id="68"/>
      <w:r/>
      <w:bookmarkEnd w:id="69"/>
      <w:r/>
      <w:bookmarkEnd w:id="70"/>
      <w:r/>
      <w:bookmarkEnd w:id="71"/>
      <w:r/>
      <w:bookmarkEnd w:id="72"/>
      <w:r/>
      <w:bookmarkEnd w:id="73"/>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3.1 承包人的一般义务</w:t>
      </w:r>
      <w:r/>
    </w:p>
    <w:p>
      <w:pPr>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（9）承包人提交的竣工资料的内容：</w:t>
      </w:r>
      <w:r>
        <w:rPr>
          <w:rFonts w:hint="eastAsia" w:ascii="仿宋_GB2312" w:hAnsi="仿宋_GB2312" w:eastAsia="仿宋_GB2312" w:cs="仿宋_GB2312"/>
          <w:color w:val="000000"/>
          <w:sz w:val="24"/>
          <w:highlight w:val="none"/>
          <w:u w:val="single"/>
        </w:rPr>
        <w:t xml:space="preserve">  竣工资料需符合苏州市建设工程档案归档规范要求</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承包人需要提交的竣工资料套数：</w:t>
      </w:r>
      <w:r>
        <w:rPr>
          <w:rFonts w:hint="eastAsia" w:ascii="仿宋_GB2312" w:hAnsi="仿宋_GB2312" w:eastAsia="仿宋_GB2312" w:cs="仿宋_GB2312"/>
          <w:color w:val="000000"/>
          <w:sz w:val="24"/>
          <w:highlight w:val="none"/>
          <w:u w:val="single"/>
        </w:rPr>
        <w:t xml:space="preserve">   不少于2套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承包人提交的竣工资料的费用承担：</w:t>
      </w:r>
      <w:r>
        <w:rPr>
          <w:rFonts w:hint="eastAsia" w:ascii="仿宋_GB2312" w:hAnsi="仿宋_GB2312" w:eastAsia="仿宋_GB2312" w:cs="仿宋_GB2312"/>
          <w:color w:val="000000"/>
          <w:sz w:val="24"/>
          <w:highlight w:val="none"/>
          <w:u w:val="single"/>
        </w:rPr>
        <w:t xml:space="preserve">  承包人承担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承包人提交的竣工资料移交时间：</w:t>
      </w:r>
      <w:r>
        <w:rPr>
          <w:rFonts w:hint="eastAsia" w:ascii="仿宋_GB2312" w:hAnsi="仿宋_GB2312" w:eastAsia="仿宋_GB2312" w:cs="仿宋_GB2312"/>
          <w:color w:val="000000"/>
          <w:sz w:val="24"/>
          <w:highlight w:val="none"/>
          <w:u w:val="single"/>
        </w:rPr>
        <w:t xml:space="preserve"> 竣工验收后30日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承包人提交的竣工资料形式要求：</w:t>
      </w:r>
      <w:r>
        <w:rPr>
          <w:rFonts w:hint="eastAsia" w:ascii="仿宋_GB2312" w:hAnsi="仿宋_GB2312" w:eastAsia="仿宋_GB2312" w:cs="仿宋_GB2312"/>
          <w:color w:val="000000"/>
          <w:sz w:val="24"/>
          <w:highlight w:val="none"/>
          <w:u w:val="single"/>
        </w:rPr>
        <w:t xml:space="preserve"> 提供符合苏州市建设工程档案归档规范要求及苏州市城建档案馆要求的竣工图纸及资料</w:t>
      </w:r>
      <w:r>
        <w:rPr>
          <w:rFonts w:hint="eastAsia" w:ascii="仿宋_GB2312" w:hAnsi="仿宋_GB2312" w:eastAsia="仿宋_GB2312" w:cs="仿宋_GB2312"/>
          <w:color w:val="000000"/>
          <w:sz w:val="24"/>
          <w:highlight w:val="none"/>
        </w:rPr>
        <w:t xml:space="preserve">。</w:t>
      </w:r>
      <w:r/>
    </w:p>
    <w:p>
      <w:pPr>
        <w:numPr>
          <w:ilvl w:val="0"/>
          <w:numId w:val="0"/>
        </w:numPr>
        <w:spacing w:line="360" w:lineRule="auto"/>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eastAsia="zh-CN"/>
        </w:rPr>
        <w:t xml:space="preserve">（</w:t>
      </w:r>
      <w:r>
        <w:rPr>
          <w:rFonts w:hint="eastAsia" w:ascii="仿宋_GB2312" w:hAnsi="仿宋_GB2312" w:eastAsia="仿宋_GB2312" w:cs="仿宋_GB2312"/>
          <w:color w:val="000000"/>
          <w:sz w:val="24"/>
          <w:highlight w:val="none"/>
          <w:lang w:val="en-US" w:eastAsia="zh-CN"/>
        </w:rPr>
        <w:t xml:space="preserve">10</w:t>
      </w:r>
      <w:r>
        <w:rPr>
          <w:rFonts w:hint="eastAsia" w:ascii="仿宋_GB2312" w:hAnsi="仿宋_GB2312" w:eastAsia="仿宋_GB2312" w:cs="仿宋_GB2312"/>
          <w:color w:val="000000"/>
          <w:sz w:val="24"/>
          <w:highlight w:val="none"/>
          <w:lang w:eastAsia="zh-CN"/>
        </w:rPr>
        <w:t xml:space="preserve">）</w:t>
      </w:r>
      <w:r>
        <w:rPr>
          <w:rFonts w:hint="eastAsia" w:ascii="仿宋_GB2312" w:hAnsi="仿宋_GB2312" w:eastAsia="仿宋_GB2312" w:cs="仿宋_GB2312"/>
          <w:color w:val="000000"/>
          <w:sz w:val="24"/>
          <w:highlight w:val="none"/>
        </w:rPr>
        <w:t xml:space="preserve">承包人应履行的其他义务：</w:t>
      </w:r>
      <w:r/>
    </w:p>
    <w:p>
      <w:pPr>
        <w:ind w:left="-99" w:firstLine="60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①应提供计划、报表的名称及完成时间：</w:t>
      </w:r>
      <w:r>
        <w:rPr>
          <w:rFonts w:hint="eastAsia" w:ascii="仿宋_GB2312" w:hAnsi="仿宋_GB2312" w:eastAsia="仿宋_GB2312" w:cs="仿宋_GB2312"/>
          <w:color w:val="000000"/>
          <w:sz w:val="24"/>
          <w:highlight w:val="none"/>
          <w:u w:val="single"/>
        </w:rPr>
        <w:t xml:space="preserve">开工前一周须提供工程进度报表。</w:t>
      </w:r>
      <w:r/>
    </w:p>
    <w:p>
      <w:pPr>
        <w:ind w:firstLine="480"/>
        <w:spacing w:after="120" w:line="360" w:lineRule="auto"/>
        <w:widowControl/>
        <w:rPr>
          <w:rFonts w:ascii="仿宋_GB2312" w:hAnsi="仿宋_GB2312" w:eastAsia="仿宋_GB2312" w:cs="仿宋_GB2312"/>
          <w:color w:val="000000"/>
          <w:sz w:val="24"/>
          <w:highlight w:val="none"/>
          <w:u w:val="single"/>
        </w:rPr>
      </w:pPr>
      <w:r>
        <w:rPr>
          <w:rFonts w:hint="eastAsia" w:ascii="微软雅黑" w:hAnsi="微软雅黑" w:eastAsia="微软雅黑" w:cs="仿宋_GB2312"/>
          <w:color w:val="000000"/>
          <w:sz w:val="24"/>
          <w:highlight w:val="none"/>
        </w:rPr>
        <w:t xml:space="preserve">②</w:t>
      </w:r>
      <w:r>
        <w:rPr>
          <w:rFonts w:hint="eastAsia" w:ascii="仿宋_GB2312" w:hAnsi="仿宋_GB2312" w:eastAsia="仿宋_GB2312" w:cs="仿宋_GB2312"/>
          <w:color w:val="000000"/>
          <w:sz w:val="24"/>
          <w:highlight w:val="none"/>
        </w:rPr>
        <w:t xml:space="preserve">承担施工安全保卫工作及非夜间施工照明的责任和要求：</w:t>
      </w:r>
      <w:r>
        <w:rPr>
          <w:rFonts w:hint="eastAsia" w:ascii="仿宋_GB2312" w:hAnsi="仿宋_GB2312" w:eastAsia="仿宋_GB2312" w:cs="仿宋_GB2312"/>
          <w:color w:val="000000"/>
          <w:sz w:val="24"/>
          <w:highlight w:val="none"/>
          <w:u w:val="single"/>
        </w:rPr>
        <w:t xml:space="preserve">/</w:t>
      </w:r>
      <w:r/>
    </w:p>
    <w:p>
      <w:pPr>
        <w:ind w:firstLine="480"/>
        <w:spacing w:after="120" w:line="360" w:lineRule="auto"/>
        <w:widowControl/>
        <w:rPr>
          <w:rFonts w:ascii="仿宋_GB2312" w:hAnsi="仿宋_GB2312" w:eastAsia="仿宋_GB2312" w:cs="仿宋_GB2312"/>
          <w:color w:val="000000"/>
          <w:sz w:val="24"/>
          <w:highlight w:val="none"/>
          <w:u w:val="single"/>
        </w:rPr>
      </w:pPr>
      <w:r>
        <w:rPr>
          <w:rFonts w:hint="eastAsia" w:ascii="微软雅黑" w:hAnsi="微软雅黑" w:eastAsia="微软雅黑" w:cs="仿宋_GB2312"/>
          <w:color w:val="000000"/>
          <w:sz w:val="24"/>
          <w:highlight w:val="none"/>
        </w:rPr>
        <w:t xml:space="preserve">③</w:t>
      </w:r>
      <w:r>
        <w:rPr>
          <w:rFonts w:hint="eastAsia" w:ascii="仿宋_GB2312" w:hAnsi="仿宋_GB2312" w:eastAsia="仿宋_GB2312" w:cs="仿宋_GB2312"/>
          <w:color w:val="000000"/>
          <w:sz w:val="24"/>
          <w:highlight w:val="none"/>
        </w:rPr>
        <w:t xml:space="preserve">需承包人办理的有关施工场地交通、环卫和施工噪音管理等手续：</w:t>
      </w:r>
      <w:r>
        <w:rPr>
          <w:rFonts w:hint="eastAsia" w:ascii="仿宋_GB2312" w:hAnsi="仿宋_GB2312" w:eastAsia="仿宋_GB2312" w:cs="仿宋_GB2312"/>
          <w:color w:val="000000"/>
          <w:sz w:val="24"/>
          <w:highlight w:val="none"/>
          <w:u w:val="single"/>
        </w:rPr>
        <w:t xml:space="preserve">环保、环卫等相关手续由承包人办理，费用由承包人承担。</w:t>
      </w:r>
      <w:r/>
    </w:p>
    <w:p>
      <w:pPr>
        <w:ind w:firstLine="480"/>
        <w:spacing w:after="120" w:line="360" w:lineRule="auto"/>
        <w:widowControl/>
        <w:rPr>
          <w:rFonts w:ascii="仿宋_GB2312" w:hAnsi="仿宋_GB2312" w:eastAsia="仿宋_GB2312" w:cs="仿宋_GB2312"/>
          <w:color w:val="000000"/>
          <w:sz w:val="24"/>
          <w:highlight w:val="none"/>
          <w:u w:val="single"/>
        </w:rPr>
      </w:pPr>
      <w:r>
        <w:rPr>
          <w:rFonts w:hint="eastAsia" w:ascii="微软雅黑" w:hAnsi="微软雅黑" w:eastAsia="微软雅黑" w:cs="仿宋_GB2312"/>
          <w:color w:val="000000"/>
          <w:sz w:val="24"/>
          <w:highlight w:val="none"/>
        </w:rPr>
        <w:t xml:space="preserve">④</w:t>
      </w:r>
      <w:r>
        <w:rPr>
          <w:rFonts w:hint="eastAsia" w:ascii="仿宋_GB2312" w:hAnsi="仿宋_GB2312" w:eastAsia="仿宋_GB2312" w:cs="仿宋_GB2312"/>
          <w:color w:val="000000"/>
          <w:sz w:val="24"/>
          <w:highlight w:val="none"/>
        </w:rPr>
        <w:t xml:space="preserve">已完工程成品保护的特殊要求及费用承担：</w:t>
      </w:r>
      <w:r>
        <w:rPr>
          <w:rFonts w:hint="eastAsia" w:ascii="仿宋_GB2312" w:hAnsi="仿宋_GB2312" w:eastAsia="仿宋_GB2312" w:cs="仿宋_GB2312"/>
          <w:color w:val="000000"/>
          <w:sz w:val="24"/>
          <w:highlight w:val="none"/>
          <w:u w:val="single"/>
        </w:rPr>
        <w:t xml:space="preserve">工程交付前成品保护由承包人负责，费用由承包人承担。</w:t>
      </w:r>
      <w:r/>
    </w:p>
    <w:p>
      <w:pPr>
        <w:ind w:firstLine="480"/>
        <w:spacing w:after="120" w:line="360" w:lineRule="auto"/>
        <w:widowControl/>
        <w:rPr>
          <w:rFonts w:ascii="仿宋_GB2312" w:hAnsi="仿宋_GB2312" w:eastAsia="仿宋_GB2312" w:cs="仿宋_GB2312"/>
          <w:color w:val="000000"/>
          <w:sz w:val="24"/>
          <w:highlight w:val="none"/>
          <w:u w:val="single"/>
        </w:rPr>
      </w:pPr>
      <w:r>
        <w:rPr>
          <w:rFonts w:hint="eastAsia" w:ascii="微软雅黑" w:hAnsi="微软雅黑" w:eastAsia="微软雅黑" w:cs="仿宋_GB2312"/>
          <w:color w:val="000000"/>
          <w:sz w:val="24"/>
          <w:highlight w:val="none"/>
        </w:rPr>
        <w:t xml:space="preserve">⑤</w:t>
      </w:r>
      <w:r>
        <w:rPr>
          <w:rFonts w:hint="eastAsia" w:ascii="仿宋_GB2312" w:hAnsi="仿宋_GB2312" w:eastAsia="仿宋_GB2312" w:cs="仿宋_GB2312"/>
          <w:color w:val="000000"/>
          <w:sz w:val="24"/>
          <w:highlight w:val="none"/>
        </w:rPr>
        <w:t xml:space="preserve">施工场地周围地下管线和邻近建筑物、构筑物(含文物保护建筑)、古树名木的保护要求及费用承担：</w:t>
      </w:r>
      <w:r>
        <w:rPr>
          <w:rFonts w:hint="eastAsia" w:ascii="仿宋_GB2312" w:hAnsi="仿宋_GB2312" w:eastAsia="仿宋_GB2312" w:cs="仿宋_GB2312"/>
          <w:color w:val="000000"/>
          <w:sz w:val="24"/>
          <w:highlight w:val="none"/>
          <w:u w:val="single"/>
        </w:rPr>
        <w:t xml:space="preserve">对施工场地周围所有管网、管线、排水、道路及邻近建筑物承包人负责观测，并充分考虑桩基施工时的震动对其影响，若发生问题承包人要采取补救措施，费用承包人承担。</w:t>
      </w:r>
      <w:r/>
    </w:p>
    <w:p>
      <w:pPr>
        <w:ind w:firstLine="480"/>
        <w:spacing w:after="120" w:line="360" w:lineRule="auto"/>
        <w:widowControl/>
        <w:rPr>
          <w:rFonts w:ascii="仿宋_GB2312" w:hAnsi="仿宋_GB2312" w:eastAsia="仿宋_GB2312" w:cs="仿宋_GB2312"/>
          <w:color w:val="000000"/>
          <w:sz w:val="24"/>
          <w:highlight w:val="none"/>
          <w:u w:val="single"/>
        </w:rPr>
      </w:pPr>
      <w:r>
        <w:rPr>
          <w:rFonts w:hint="eastAsia" w:ascii="微软雅黑" w:hAnsi="微软雅黑" w:eastAsia="微软雅黑" w:cs="仿宋_GB2312"/>
          <w:color w:val="000000"/>
          <w:sz w:val="24"/>
          <w:highlight w:val="none"/>
        </w:rPr>
        <w:t xml:space="preserve">⑥</w:t>
      </w:r>
      <w:r>
        <w:rPr>
          <w:rFonts w:hint="eastAsia" w:ascii="仿宋_GB2312" w:hAnsi="仿宋_GB2312" w:eastAsia="仿宋_GB2312" w:cs="仿宋_GB2312"/>
          <w:color w:val="000000"/>
          <w:sz w:val="24"/>
          <w:highlight w:val="none"/>
        </w:rPr>
        <w:t xml:space="preserve">施工场地清洁卫生的要求：</w:t>
      </w:r>
      <w:r>
        <w:rPr>
          <w:rFonts w:hint="eastAsia" w:ascii="仿宋_GB2312" w:hAnsi="仿宋_GB2312" w:eastAsia="仿宋_GB2312" w:cs="仿宋_GB2312"/>
          <w:color w:val="000000"/>
          <w:sz w:val="24"/>
          <w:highlight w:val="none"/>
          <w:u w:val="single"/>
        </w:rPr>
        <w:t xml:space="preserve">保证施工现场清洁卫生符合有关规定，达到    现场工地要求。</w:t>
      </w:r>
      <w:r/>
    </w:p>
    <w:p>
      <w:pPr>
        <w:ind w:firstLine="480"/>
        <w:spacing w:after="120" w:line="360" w:lineRule="auto"/>
        <w:widowControl/>
        <w:rPr>
          <w:rFonts w:ascii="仿宋_GB2312" w:hAnsi="仿宋_GB2312" w:eastAsia="仿宋_GB2312" w:cs="仿宋_GB2312"/>
          <w:color w:val="000000"/>
          <w:sz w:val="24"/>
          <w:highlight w:val="none"/>
          <w:u w:val="single"/>
        </w:rPr>
      </w:pPr>
      <w:r>
        <w:rPr>
          <w:rFonts w:hint="eastAsia" w:ascii="微软雅黑" w:hAnsi="微软雅黑" w:eastAsia="微软雅黑" w:cs="仿宋_GB2312"/>
          <w:color w:val="000000"/>
          <w:sz w:val="24"/>
          <w:highlight w:val="none"/>
        </w:rPr>
        <w:t xml:space="preserve">⑦</w:t>
      </w:r>
      <w:r>
        <w:rPr>
          <w:rFonts w:hint="eastAsia" w:ascii="仿宋_GB2312" w:hAnsi="仿宋_GB2312" w:eastAsia="仿宋_GB2312" w:cs="仿宋_GB2312"/>
          <w:color w:val="000000"/>
          <w:sz w:val="24"/>
          <w:highlight w:val="none"/>
        </w:rPr>
        <w:t xml:space="preserve">双方约定承包人应做的其它工作：</w:t>
      </w:r>
      <w:r>
        <w:rPr>
          <w:rFonts w:hint="eastAsia" w:ascii="仿宋_GB2312" w:hAnsi="仿宋_GB2312" w:eastAsia="仿宋_GB2312" w:cs="仿宋_GB2312"/>
          <w:color w:val="000000"/>
          <w:sz w:val="24"/>
          <w:highlight w:val="none"/>
          <w:u w:val="single"/>
        </w:rPr>
        <w:t xml:space="preserve">必须严格执行苏州市的施工场地管理规定以及发包方的场地管理要求；严格执行发包人施工中变更、签证的规定；有配合发包人做好资料归档、决算审计的义务，及时处理好现场事务。</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3.2 项目经理</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3.2.1 项目经理：</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姓    名：</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身份证号：</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建造师执业资格等级：</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建造师注册证书号：</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建造师执业印章号：</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安全生产考核合格证书号：</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联系电话：</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电子信箱：</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通信地址：</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承包人对项目经理的授权范围如下</w:t>
      </w:r>
      <w:r>
        <w:rPr>
          <w:rFonts w:hint="eastAsia" w:ascii="仿宋_GB2312" w:hAnsi="仿宋_GB2312" w:eastAsia="仿宋_GB2312" w:cs="仿宋_GB2312"/>
          <w:color w:val="ff0000"/>
          <w:sz w:val="24"/>
          <w:highlight w:val="white"/>
          <w:u w:val="single"/>
          <w:lang w:val="en-US" w:eastAsia="zh-CN"/>
        </w:rPr>
        <w:t xml:space="preserve">：负责WRF200503人防工程消防维修工程及第三方资料完成</w:t>
      </w:r>
      <w:r>
        <w:rPr>
          <w:rFonts w:hint="eastAsia" w:ascii="仿宋_GB2312" w:hAnsi="仿宋_GB2312" w:eastAsia="仿宋_GB2312" w:cs="仿宋_GB2312"/>
          <w:color w:val="ff0000"/>
          <w:sz w:val="24"/>
          <w:highlight w:val="white"/>
          <w:u w:val="single"/>
        </w:rPr>
        <w:t xml:space="preserve">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关于项目经理每月在施工现场的时间要求：</w:t>
      </w:r>
      <w:r>
        <w:rPr>
          <w:rFonts w:hint="eastAsia" w:ascii="仿宋_GB2312" w:hAnsi="仿宋_GB2312" w:eastAsia="仿宋_GB2312" w:cs="仿宋_GB2312"/>
          <w:color w:val="000000"/>
          <w:sz w:val="24"/>
          <w:highlight w:val="none"/>
          <w:u w:val="single"/>
        </w:rPr>
        <w:t xml:space="preserve">项目经理在工地时间每月不少于22天，如有特殊原因请假的，应书面报请建设单位批准，但在工地时间总天数不得少于约定工期的70%</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承包人未提交劳动合同，以及没有为项目经理缴纳社会保险证明的违约责任：</w:t>
      </w:r>
      <w:r>
        <w:rPr>
          <w:rFonts w:ascii="仿宋_GB2312" w:hAnsi="仿宋_GB2312" w:eastAsia="仿宋_GB2312" w:cs="仿宋_GB2312"/>
          <w:color w:val="000000"/>
          <w:sz w:val="24"/>
          <w:highlight w:val="none"/>
          <w:u w:val="single"/>
        </w:rPr>
        <w:t xml:space="preserve">/</w:t>
      </w:r>
      <w:r>
        <w:rPr>
          <w:rFonts w:hint="eastAsia" w:ascii="仿宋_GB2312" w:hAnsi="仿宋_GB2312" w:eastAsia="仿宋_GB2312" w:cs="仿宋_GB2312"/>
          <w:color w:val="000000"/>
          <w:sz w:val="24"/>
          <w:highlight w:val="none"/>
        </w:rPr>
        <w:t xml:space="preserve">。</w:t>
      </w:r>
      <w:r/>
    </w:p>
    <w:p>
      <w:pPr>
        <w:ind w:left="105" w:firstLine="36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项目经理未经批准，擅自离开施工现场的违约责任：</w:t>
      </w:r>
      <w:r>
        <w:rPr>
          <w:rFonts w:hint="eastAsia" w:ascii="仿宋_GB2312" w:hAnsi="仿宋_GB2312" w:eastAsia="仿宋_GB2312" w:cs="仿宋_GB2312"/>
          <w:color w:val="000000"/>
          <w:sz w:val="24"/>
          <w:highlight w:val="none"/>
          <w:u w:val="single"/>
        </w:rPr>
        <w:t xml:space="preserve"> 承包人必须支付发包人  2000元/次的违约金，直至合同终止。该款项扣除时无需经承包人同意，由发包人直接在履约保证金函或工程款中扣除，工程结束不返还</w:t>
      </w:r>
      <w:r>
        <w:rPr>
          <w:rFonts w:hint="eastAsia" w:ascii="仿宋_GB2312" w:hAnsi="仿宋_GB2312" w:eastAsia="仿宋_GB2312" w:cs="仿宋_GB2312"/>
          <w:color w:val="000000"/>
          <w:sz w:val="24"/>
          <w:highlight w:val="none"/>
        </w:rPr>
        <w:t xml:space="preserve">。</w:t>
      </w:r>
      <w:r/>
    </w:p>
    <w:p>
      <w:pPr>
        <w:ind w:firstLine="42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3.2.3 承包人擅自更换项目经理的违约责任：</w:t>
      </w:r>
      <w:r>
        <w:rPr>
          <w:rFonts w:hint="eastAsia" w:ascii="仿宋_GB2312" w:hAnsi="仿宋_GB2312" w:eastAsia="仿宋_GB2312" w:cs="仿宋_GB2312"/>
          <w:color w:val="000000"/>
          <w:sz w:val="24"/>
          <w:highlight w:val="none"/>
          <w:u w:val="single"/>
        </w:rPr>
        <w:t xml:space="preserve">承包人必须支付发包人5万元/次的违约金，直至合同终止。该款项扣除时无需经承包人同意，由发包人直接在履约保证金函或工程款中扣除，工程结束不返还</w:t>
      </w:r>
      <w:r>
        <w:rPr>
          <w:rFonts w:hint="eastAsia" w:ascii="仿宋_GB2312" w:hAnsi="仿宋_GB2312" w:eastAsia="仿宋_GB2312" w:cs="仿宋_GB2312"/>
          <w:color w:val="000000"/>
          <w:sz w:val="24"/>
          <w:highlight w:val="none"/>
        </w:rPr>
        <w:t xml:space="preserve">。</w:t>
      </w:r>
      <w:r/>
    </w:p>
    <w:p>
      <w:pPr>
        <w:spacing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    3.2.4 承包人无正当理由拒绝更换项目经理的违约责任：</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3.3 承包人人员</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3.3.1 承包人提交项目管理机构及施工现场管理人员安排报告的期限：</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3.3.3 承包人无正当理由拒绝撤换主要施工管理人员的违约责任：</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3.3.4 承包人主要施工管理人员离开施工现场的批准要求：</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3.3.5承包人擅自更换主要施工管理人员的违约责任：</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承包人主要施工管理人员擅自离开施工现场的违约责任：</w:t>
      </w:r>
      <w:r>
        <w:rPr>
          <w:rFonts w:hint="eastAsia" w:ascii="仿宋_GB2312" w:hAnsi="仿宋_GB2312" w:eastAsia="仿宋_GB2312" w:cs="仿宋_GB2312"/>
          <w:color w:val="000000"/>
          <w:sz w:val="24"/>
          <w:highlight w:val="none"/>
          <w:u w:val="single"/>
        </w:rPr>
        <w:t xml:space="preserve">承包人向发包人支付违约金1500元/次/天，承包人同时承担由此造成的所有损失和不利影响的责任。</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承包人除项目经理、技术负责人以外的主要施工管理人员擅自离开施工现场的违约责任：</w:t>
      </w:r>
      <w:r>
        <w:rPr>
          <w:rFonts w:hint="eastAsia" w:ascii="仿宋_GB2312" w:hAnsi="仿宋_GB2312" w:eastAsia="仿宋_GB2312" w:cs="仿宋_GB2312"/>
          <w:color w:val="000000"/>
          <w:sz w:val="24"/>
          <w:highlight w:val="none"/>
          <w:u w:val="single"/>
        </w:rPr>
        <w:t xml:space="preserve">承包人向发包人支付违约金1000元/次/天，承包人同时承担由此造成的所有损失和不利影响的责任。</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u w:val="single"/>
        </w:rPr>
        <w:t xml:space="preserve">承包人必须按发包人的现场管理办法执行考勤制度，并接受相关处罚要求</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w:t>
      </w:r>
      <w:bookmarkStart w:id="74" w:name="_Toc296891199"/>
      <w:r/>
      <w:bookmarkStart w:id="75" w:name="_Toc304295523"/>
      <w:r/>
      <w:bookmarkStart w:id="76" w:name="_Toc297120459"/>
      <w:r/>
      <w:bookmarkStart w:id="77" w:name="_Toc296346660"/>
      <w:r/>
      <w:bookmarkStart w:id="78" w:name="_Toc300934945"/>
      <w:r/>
      <w:bookmarkStart w:id="79" w:name="_Toc297048345"/>
      <w:r/>
      <w:bookmarkStart w:id="80" w:name="_Toc303539102"/>
      <w:r/>
      <w:bookmarkStart w:id="81" w:name="_Toc296944498"/>
      <w:r/>
      <w:bookmarkStart w:id="82" w:name="_Toc296347158"/>
      <w:r/>
      <w:bookmarkStart w:id="83" w:name="_Toc297123492"/>
      <w:r/>
      <w:bookmarkStart w:id="84" w:name="_Toc292559364"/>
      <w:r/>
      <w:bookmarkStart w:id="85" w:name="_Toc292559869"/>
      <w:r/>
      <w:bookmarkStart w:id="86" w:name="_Toc296890987"/>
      <w:r/>
      <w:bookmarkStart w:id="87" w:name="_Toc296503159"/>
      <w:r/>
      <w:bookmarkStart w:id="88" w:name="_Toc297216151"/>
      <w:r/>
      <w:bookmarkStart w:id="89" w:name="_Toc312677988"/>
      <w:r>
        <w:rPr>
          <w:rFonts w:hint="eastAsia" w:ascii="仿宋_GB2312" w:hAnsi="仿宋_GB2312" w:eastAsia="仿宋_GB2312" w:cs="仿宋_GB2312"/>
          <w:color w:val="000000"/>
          <w:sz w:val="24"/>
          <w:highlight w:val="none"/>
        </w:rPr>
        <w:t xml:space="preserve">.5 分包</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w:t>
      </w:r>
      <w:bookmarkStart w:id="90" w:name="_Toc292559365"/>
      <w:r/>
      <w:bookmarkStart w:id="91" w:name="_Toc300934946"/>
      <w:r/>
      <w:bookmarkStart w:id="92" w:name="_Toc297216152"/>
      <w:r/>
      <w:bookmarkStart w:id="93" w:name="_Toc297123493"/>
      <w:r/>
      <w:bookmarkStart w:id="94" w:name="_Toc297120460"/>
      <w:r/>
      <w:bookmarkStart w:id="95" w:name="_Toc296944499"/>
      <w:r/>
      <w:bookmarkStart w:id="96" w:name="_Toc312677989"/>
      <w:r/>
      <w:bookmarkStart w:id="97" w:name="_Toc304295524"/>
      <w:r/>
      <w:bookmarkStart w:id="98" w:name="_Toc292559870"/>
      <w:r/>
      <w:bookmarkStart w:id="99" w:name="_Toc296503160"/>
      <w:r/>
      <w:bookmarkStart w:id="100" w:name="_Toc318581158"/>
      <w:r/>
      <w:bookmarkStart w:id="101" w:name="_Toc297048346"/>
      <w:r/>
      <w:bookmarkStart w:id="102" w:name="_Toc296346661"/>
      <w:r/>
      <w:bookmarkStart w:id="103" w:name="_Toc303539103"/>
      <w:r/>
      <w:bookmarkStart w:id="104" w:name="_Toc296891200"/>
      <w:r/>
      <w:bookmarkStart w:id="105" w:name="_Toc296890988"/>
      <w:r/>
      <w:bookmarkStart w:id="106" w:name="_Toc296347159"/>
      <w:r>
        <w:rPr>
          <w:rFonts w:hint="eastAsia" w:ascii="仿宋_GB2312" w:hAnsi="仿宋_GB2312" w:eastAsia="仿宋_GB2312" w:cs="仿宋_GB2312"/>
          <w:color w:val="000000"/>
          <w:sz w:val="24"/>
          <w:highlight w:val="none"/>
        </w:rPr>
        <w:t xml:space="preserve">.5.1 分包的一般约定</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禁止分包的工程包括：</w:t>
      </w:r>
      <w:r>
        <w:rPr>
          <w:rFonts w:hint="eastAsia" w:ascii="仿宋_GB2312" w:hAnsi="仿宋_GB2312" w:eastAsia="仿宋_GB2312" w:cs="仿宋_GB2312"/>
          <w:color w:val="000000"/>
          <w:sz w:val="24"/>
          <w:highlight w:val="none"/>
          <w:u w:val="single"/>
        </w:rPr>
        <w:t xml:space="preserve">未经发包人同意，承包人不得将本工程的任何一部分分包</w:t>
      </w:r>
      <w:r>
        <w:rPr>
          <w:rFonts w:hint="eastAsia" w:ascii="仿宋_GB2312" w:hAnsi="仿宋_GB2312" w:eastAsia="仿宋_GB2312" w:cs="仿宋_GB2312"/>
          <w:color w:val="000000"/>
          <w:sz w:val="24"/>
          <w:highlight w:val="none"/>
        </w:rPr>
        <w:t xml:space="preserve">。</w:t>
      </w:r>
      <w:r/>
    </w:p>
    <w:p>
      <w:pPr>
        <w:ind w:firstLine="424"/>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主体结构、关键性工作的范围：</w:t>
      </w:r>
      <w:r>
        <w:rPr>
          <w:rFonts w:hint="eastAsia" w:ascii="仿宋_GB2312" w:hAnsi="仿宋_GB2312" w:eastAsia="仿宋_GB2312" w:cs="仿宋_GB2312"/>
          <w:color w:val="000000"/>
          <w:sz w:val="24"/>
          <w:highlight w:val="none"/>
          <w:u w:val="single"/>
        </w:rPr>
        <w:t xml:space="preserve">按现行相关文件规定执行</w:t>
      </w:r>
      <w:r>
        <w:rPr>
          <w:rFonts w:hint="eastAsia" w:ascii="仿宋_GB2312" w:hAnsi="仿宋_GB2312" w:eastAsia="仿宋_GB2312" w:cs="仿宋_GB2312"/>
          <w:color w:val="000000"/>
          <w:sz w:val="24"/>
          <w:highlight w:val="none"/>
        </w:rPr>
        <w:t xml:space="preserve">。</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Start w:id="107" w:name="_Toc303539104"/>
      <w:r/>
      <w:bookmarkEnd w:id="107"/>
      <w:r/>
      <w:bookmarkStart w:id="108" w:name="_Toc300934947"/>
      <w:r/>
      <w:bookmarkEnd w:id="108"/>
      <w:r/>
      <w:bookmarkStart w:id="109" w:name="_Toc297120461"/>
      <w:r/>
      <w:bookmarkEnd w:id="109"/>
      <w:r/>
      <w:bookmarkStart w:id="110" w:name="_Toc297216153"/>
      <w:r/>
      <w:bookmarkEnd w:id="110"/>
      <w:r/>
      <w:bookmarkStart w:id="111" w:name="_Toc304295525"/>
      <w:r/>
      <w:bookmarkEnd w:id="111"/>
      <w:r/>
      <w:bookmarkStart w:id="112" w:name="_Toc297048347"/>
      <w:r/>
      <w:bookmarkEnd w:id="112"/>
      <w:r/>
      <w:bookmarkStart w:id="113" w:name="_Toc296347160"/>
      <w:r/>
      <w:bookmarkEnd w:id="113"/>
      <w:r/>
      <w:bookmarkStart w:id="114" w:name="_Toc296944500"/>
      <w:r/>
      <w:bookmarkEnd w:id="114"/>
      <w:r/>
      <w:bookmarkStart w:id="115" w:name="_Toc296346662"/>
      <w:r/>
      <w:bookmarkEnd w:id="115"/>
      <w:r/>
      <w:bookmarkStart w:id="116" w:name="_Toc297123494"/>
      <w:r/>
      <w:bookmarkEnd w:id="116"/>
      <w:r/>
      <w:bookmarkStart w:id="117" w:name="_Toc296890989"/>
      <w:r/>
      <w:bookmarkEnd w:id="117"/>
      <w:r/>
      <w:bookmarkStart w:id="118" w:name="_Toc296503161"/>
      <w:r/>
      <w:bookmarkEnd w:id="118"/>
      <w:r/>
      <w:bookmarkStart w:id="119" w:name="_Toc296891201"/>
      <w:r/>
      <w:bookmarkEnd w:id="119"/>
      <w:r/>
      <w:r/>
    </w:p>
    <w:p>
      <w:pPr>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    3</w:t>
      </w:r>
      <w:bookmarkStart w:id="120" w:name="_Toc312677990"/>
      <w:r/>
      <w:bookmarkStart w:id="121" w:name="_Toc318581159"/>
      <w:r>
        <w:rPr>
          <w:rFonts w:hint="eastAsia" w:ascii="仿宋_GB2312" w:hAnsi="仿宋_GB2312" w:eastAsia="仿宋_GB2312" w:cs="仿宋_GB2312"/>
          <w:color w:val="000000"/>
          <w:sz w:val="24"/>
          <w:highlight w:val="none"/>
        </w:rPr>
        <w:t xml:space="preserve">.5.2分包的确定</w:t>
      </w:r>
      <w:r/>
    </w:p>
    <w:p>
      <w:pPr>
        <w:ind w:firstLine="480"/>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允许分包的专业工程包括：</w:t>
      </w:r>
      <w:r>
        <w:rPr>
          <w:rFonts w:hint="eastAsia" w:ascii="仿宋_GB2312" w:hAnsi="仿宋_GB2312" w:eastAsia="仿宋_GB2312" w:cs="仿宋_GB2312"/>
          <w:color w:val="000000"/>
          <w:sz w:val="24"/>
          <w:highlight w:val="none"/>
          <w:u w:val="single"/>
        </w:rPr>
        <w:t xml:space="preserve">                       等建筑法允许分包的专业工程</w:t>
      </w:r>
      <w:r>
        <w:rPr>
          <w:rFonts w:hint="eastAsia" w:ascii="仿宋_GB2312" w:hAnsi="仿宋_GB2312" w:eastAsia="仿宋_GB2312" w:cs="仿宋_GB2312"/>
          <w:color w:val="000000"/>
          <w:sz w:val="24"/>
          <w:highlight w:val="none"/>
        </w:rPr>
        <w:t xml:space="preserve">。</w:t>
      </w:r>
      <w:r/>
    </w:p>
    <w:p>
      <w:pPr>
        <w:ind w:firstLine="566"/>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其他关于分包的约定：</w:t>
      </w:r>
      <w:r>
        <w:rPr>
          <w:rFonts w:hint="eastAsia" w:ascii="仿宋_GB2312" w:hAnsi="仿宋_GB2312" w:eastAsia="仿宋_GB2312" w:cs="仿宋_GB2312"/>
          <w:color w:val="000000"/>
          <w:sz w:val="24"/>
          <w:highlight w:val="none"/>
          <w:u w:val="single"/>
        </w:rPr>
        <w:t xml:space="preserve"> 本工程不得转包或未经发包人书面认可不得分包，一经发现有此情况作违约处理，违约金为转包或分包项目的造价金额，发包人有权终止合同，并要求承包人赔偿相应损失。特殊专业分包必须合法分包，工程分包前须征得发包人书面意见并符合有关分包规定，分包合同需送吴中区住建局备案，分包合同不能解除承包人任何义务与责任，分包人的任何违约或疏忽均视为承包人的违约或疏忽</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3.5.4 分包合同价款</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关于分包合同价款支付的约定：</w:t>
      </w:r>
      <w:r>
        <w:rPr>
          <w:rFonts w:hint="eastAsia" w:ascii="仿宋_GB2312" w:hAnsi="仿宋_GB2312" w:eastAsia="仿宋_GB2312" w:cs="仿宋_GB2312"/>
          <w:color w:val="000000"/>
          <w:sz w:val="24"/>
          <w:highlight w:val="none"/>
          <w:u w:val="single"/>
        </w:rPr>
        <w:t xml:space="preserve">分包合同价款由承包人与分包人结算，未经承包人同意，发包人不得向分包人支付分包工程价款 </w:t>
      </w:r>
      <w:r>
        <w:rPr>
          <w:rFonts w:hint="eastAsia" w:ascii="仿宋_GB2312" w:hAnsi="仿宋_GB2312" w:eastAsia="仿宋_GB2312" w:cs="仿宋_GB2312"/>
          <w:color w:val="000000"/>
          <w:sz w:val="24"/>
          <w:highlight w:val="none"/>
        </w:rPr>
        <w:t xml:space="preserve">。</w:t>
      </w:r>
      <w:bookmarkEnd w:id="120"/>
      <w:r/>
      <w:bookmarkEnd w:id="121"/>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3.6 工程照管与成品、半成品保护</w:t>
      </w:r>
      <w:r/>
    </w:p>
    <w:p>
      <w:pPr>
        <w:ind w:firstLine="480"/>
        <w:spacing w:before="120" w:after="120"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承包人负责照管工程及工程相关的材料、工程设备的起始时间：</w:t>
      </w:r>
      <w:r>
        <w:rPr>
          <w:rFonts w:hint="eastAsia" w:ascii="仿宋_GB2312" w:hAnsi="仿宋_GB2312" w:eastAsia="仿宋_GB2312" w:cs="仿宋_GB2312"/>
          <w:color w:val="000000"/>
          <w:sz w:val="24"/>
          <w:highlight w:val="none"/>
          <w:u w:val="single"/>
        </w:rPr>
        <w:t xml:space="preserve"> 承包人进场施工至完工工程移交给发包人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3.7 履约担保</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承包人是否提供履约担保：</w:t>
      </w:r>
      <w:r>
        <w:rPr>
          <w:rFonts w:hint="eastAsia" w:ascii="仿宋_GB2312" w:hAnsi="仿宋_GB2312" w:eastAsia="仿宋_GB2312" w:cs="仿宋_GB2312"/>
          <w:color w:val="000000"/>
          <w:sz w:val="24"/>
          <w:highlight w:val="none"/>
          <w:u w:val="single"/>
        </w:rPr>
        <w:t xml:space="preserve">  否  </w:t>
      </w:r>
      <w:r>
        <w:rPr>
          <w:rFonts w:hint="eastAsia" w:ascii="仿宋_GB2312" w:hAnsi="仿宋_GB2312" w:eastAsia="仿宋_GB2312" w:cs="仿宋_GB2312"/>
          <w:color w:val="000000"/>
          <w:sz w:val="24"/>
          <w:highlight w:val="none"/>
        </w:rPr>
        <w:t xml:space="preserve">。</w:t>
      </w:r>
      <w:r/>
    </w:p>
    <w:p>
      <w:pPr>
        <w:ind w:firstLine="424"/>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承包人提供履约担保的形式、金额及期限的：</w:t>
      </w:r>
      <w:r>
        <w:rPr>
          <w:rFonts w:hint="eastAsia" w:ascii="仿宋_GB2312" w:hAnsi="仿宋_GB2312" w:eastAsia="仿宋_GB2312" w:cs="仿宋_GB2312"/>
          <w:color w:val="000000"/>
          <w:sz w:val="24"/>
          <w:highlight w:val="none"/>
          <w:u w:val="single"/>
        </w:rPr>
        <w:t xml:space="preserve">无</w:t>
      </w:r>
      <w:r>
        <w:rPr>
          <w:rFonts w:hint="eastAsia" w:ascii="仿宋_GB2312" w:hAnsi="仿宋_GB2312" w:eastAsia="仿宋_GB2312" w:cs="仿宋_GB2312"/>
          <w:color w:val="000000"/>
          <w:sz w:val="24"/>
          <w:highlight w:val="none"/>
        </w:rPr>
        <w:t xml:space="preserve">。</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122" w:name="_Toc351203636"/>
      <w:r>
        <w:rPr>
          <w:rFonts w:hint="eastAsia" w:ascii="仿宋_GB2312" w:hAnsi="仿宋_GB2312" w:eastAsia="仿宋_GB2312" w:cs="仿宋_GB2312"/>
          <w:bCs/>
          <w:color w:val="000000"/>
          <w:sz w:val="24"/>
          <w:highlight w:val="none"/>
        </w:rPr>
        <w:t xml:space="preserve">4</w:t>
      </w:r>
      <w:bookmarkStart w:id="123" w:name="_Toc297048348"/>
      <w:r/>
      <w:bookmarkStart w:id="124" w:name="_Toc296347161"/>
      <w:r/>
      <w:bookmarkStart w:id="125" w:name="_Toc267251413"/>
      <w:r/>
      <w:bookmarkStart w:id="126" w:name="_Toc296944501"/>
      <w:r/>
      <w:bookmarkStart w:id="127" w:name="_Toc296503162"/>
      <w:r/>
      <w:bookmarkStart w:id="128" w:name="_Toc296891202"/>
      <w:r/>
      <w:bookmarkStart w:id="129" w:name="_Toc292559871"/>
      <w:r/>
      <w:bookmarkStart w:id="130" w:name="_Toc297120462"/>
      <w:r/>
      <w:bookmarkStart w:id="131" w:name="_Toc296346663"/>
      <w:r/>
      <w:bookmarkStart w:id="132" w:name="_Toc296890990"/>
      <w:r/>
      <w:bookmarkStart w:id="133" w:name="_Toc292559366"/>
      <w:r>
        <w:rPr>
          <w:rFonts w:hint="eastAsia" w:ascii="仿宋_GB2312" w:hAnsi="仿宋_GB2312" w:eastAsia="仿宋_GB2312" w:cs="仿宋_GB2312"/>
          <w:bCs/>
          <w:color w:val="000000"/>
          <w:sz w:val="24"/>
          <w:highlight w:val="none"/>
        </w:rPr>
        <w:t xml:space="preserve">. 监</w:t>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仿宋_GB2312" w:hAnsi="仿宋_GB2312" w:eastAsia="仿宋_GB2312" w:cs="仿宋_GB2312"/>
          <w:bCs/>
          <w:color w:val="000000"/>
          <w:sz w:val="24"/>
          <w:highlight w:val="none"/>
        </w:rPr>
        <w:t xml:space="preserve">理人</w:t>
      </w:r>
      <w:bookmarkEnd w:id="122"/>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4.1监理人的一般规定</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关于监理人的监理内容：</w:t>
      </w:r>
      <w:r>
        <w:rPr>
          <w:rFonts w:hint="eastAsia" w:ascii="仿宋_GB2312" w:hAnsi="仿宋_GB2312" w:eastAsia="仿宋_GB2312" w:cs="仿宋_GB2312"/>
          <w:color w:val="000000"/>
          <w:sz w:val="24"/>
          <w:highlight w:val="none"/>
          <w:u w:val="single"/>
        </w:rPr>
        <w:t xml:space="preserve">  详见本工程监理合同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关于监理人的监理权限：</w:t>
      </w:r>
      <w:r>
        <w:rPr>
          <w:rFonts w:hint="eastAsia" w:ascii="仿宋_GB2312" w:hAnsi="仿宋_GB2312" w:eastAsia="仿宋_GB2312" w:cs="仿宋_GB2312"/>
          <w:color w:val="000000"/>
          <w:sz w:val="24"/>
          <w:highlight w:val="none"/>
          <w:u w:val="single"/>
        </w:rPr>
        <w:t xml:space="preserve">  发包人委托的职权：施工期间的“五控”、“三管”、“一协调”。需要取得发包人批准才能行使的职权：A、同时担任多个项目的总监；B、调整批准的监理规划；C、调换总监代表或主要专业监理工程师；D、签发开、停工令；E、处理施工索赔问题，审批工期延长；F、审批工程变更的费用和工期费用。但任何工程变更、价款调整等均须按发包人方的制度流程办理，经有关各方共同审核签字和盖章后才生效 </w:t>
      </w:r>
      <w:r>
        <w:rPr>
          <w:rFonts w:hint="eastAsia" w:ascii="仿宋_GB2312" w:hAnsi="仿宋_GB2312" w:eastAsia="仿宋_GB2312" w:cs="仿宋_GB2312"/>
          <w:color w:val="000000"/>
          <w:sz w:val="24"/>
          <w:highlight w:val="none"/>
        </w:rPr>
        <w:t xml:space="preserve">。 </w:t>
      </w:r>
      <w:r/>
    </w:p>
    <w:p>
      <w:pPr>
        <w:ind w:firstLine="566"/>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关于监理人在施工现场的办公场所、生活场所的提供和费用承担的约定：</w:t>
      </w:r>
      <w:r>
        <w:rPr>
          <w:rFonts w:hint="eastAsia" w:ascii="仿宋_GB2312" w:hAnsi="仿宋_GB2312" w:eastAsia="仿宋_GB2312" w:cs="仿宋_GB2312"/>
          <w:color w:val="000000"/>
          <w:sz w:val="24"/>
          <w:highlight w:val="none"/>
          <w:u w:val="single"/>
        </w:rPr>
        <w:t xml:space="preserve"> 承包人应积极配合向监理人提供施工现场的办公用房和生活场所，其费用已包含在投标报价中</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4.2 监理人员</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总监理工程师：</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姓    名：</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职    务：</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监理工程师执业资格证书号：；</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联系电话：</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电子信箱：</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通信地址：</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关于监理人的其他约定：</w:t>
      </w:r>
      <w:r>
        <w:rPr>
          <w:rFonts w:hint="eastAsia" w:ascii="仿宋_GB2312" w:hAnsi="仿宋_GB2312" w:eastAsia="仿宋_GB2312" w:cs="仿宋_GB2312"/>
          <w:color w:val="000000"/>
          <w:sz w:val="24"/>
          <w:highlight w:val="none"/>
          <w:u w:val="single"/>
        </w:rPr>
        <w:t xml:space="preserve">   </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4.4 商定或确定</w:t>
      </w:r>
      <w:r/>
    </w:p>
    <w:p>
      <w:pPr>
        <w:ind w:firstLine="480"/>
        <w:spacing w:line="360" w:lineRule="auto"/>
        <w:widowControl/>
        <w:rPr>
          <w:rFonts w:ascii="仿宋_GB2312" w:hAnsi="仿宋_GB2312" w:eastAsia="仿宋_GB2312" w:cs="仿宋_GB2312"/>
          <w:color w:val="000000"/>
          <w:sz w:val="24"/>
          <w:highlight w:val="none"/>
        </w:rPr>
      </w:pPr>
      <w:r/>
      <w:bookmarkStart w:id="134" w:name="_Toc267251418"/>
      <w:r>
        <w:rPr>
          <w:rFonts w:hint="eastAsia" w:ascii="仿宋_GB2312" w:hAnsi="仿宋_GB2312" w:eastAsia="仿宋_GB2312" w:cs="仿宋_GB2312"/>
          <w:color w:val="000000"/>
          <w:sz w:val="24"/>
          <w:highlight w:val="none"/>
        </w:rPr>
        <w:t xml:space="preserve">在发包人和承包人不能通过协商达成一致意见时，发包人授权监理人对以下事项进行确定：</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w:t>
      </w:r>
      <w:r>
        <w:rPr>
          <w:rFonts w:hint="eastAsia" w:ascii="Times New Roman" w:hAnsi="Times New Roman" w:eastAsia="仿宋_GB2312"/>
          <w:color w:val="000000"/>
          <w:sz w:val="24"/>
          <w:highlight w:val="none"/>
          <w:u w:val="single"/>
        </w:rPr>
        <w:t xml:space="preserve">／</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w:t>
      </w:r>
      <w:r>
        <w:rPr>
          <w:rFonts w:hint="eastAsia" w:ascii="Times New Roman" w:hAnsi="Times New Roman" w:eastAsia="仿宋_GB2312"/>
          <w:color w:val="000000"/>
          <w:sz w:val="24"/>
          <w:highlight w:val="none"/>
          <w:u w:val="single"/>
        </w:rPr>
        <w:t xml:space="preserve">／</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w:t>
      </w:r>
      <w:r>
        <w:rPr>
          <w:rFonts w:hint="eastAsia" w:ascii="Times New Roman" w:hAnsi="Times New Roman" w:eastAsia="仿宋_GB2312"/>
          <w:color w:val="000000"/>
          <w:sz w:val="24"/>
          <w:highlight w:val="none"/>
          <w:u w:val="single"/>
        </w:rPr>
        <w:t xml:space="preserve">／</w:t>
      </w:r>
      <w:r>
        <w:rPr>
          <w:rFonts w:hint="eastAsia" w:ascii="仿宋_GB2312" w:hAnsi="仿宋_GB2312" w:eastAsia="仿宋_GB2312" w:cs="仿宋_GB2312"/>
          <w:color w:val="000000"/>
          <w:sz w:val="24"/>
          <w:highlight w:val="none"/>
        </w:rPr>
        <w:t xml:space="preserve">。</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135" w:name="_Toc351203637"/>
      <w:r>
        <w:rPr>
          <w:rFonts w:hint="eastAsia" w:ascii="仿宋_GB2312" w:hAnsi="仿宋_GB2312" w:eastAsia="仿宋_GB2312" w:cs="仿宋_GB2312"/>
          <w:bCs/>
          <w:color w:val="000000"/>
          <w:sz w:val="24"/>
          <w:highlight w:val="none"/>
        </w:rPr>
        <w:t xml:space="preserve">5</w:t>
      </w:r>
      <w:bookmarkEnd w:id="134"/>
      <w:r/>
      <w:bookmarkStart w:id="136" w:name="_Toc297120463"/>
      <w:r/>
      <w:bookmarkStart w:id="137" w:name="_Toc292559872"/>
      <w:r/>
      <w:bookmarkStart w:id="138" w:name="_Toc296944502"/>
      <w:r/>
      <w:bookmarkStart w:id="139" w:name="_Toc296890991"/>
      <w:r/>
      <w:bookmarkStart w:id="140" w:name="_Toc296503163"/>
      <w:r/>
      <w:bookmarkStart w:id="141" w:name="_Toc296346664"/>
      <w:r/>
      <w:bookmarkStart w:id="142" w:name="_Toc297048349"/>
      <w:r/>
      <w:bookmarkStart w:id="143" w:name="_Toc296347162"/>
      <w:r/>
      <w:bookmarkStart w:id="144" w:name="_Toc292559367"/>
      <w:r/>
      <w:bookmarkStart w:id="145" w:name="_Toc296891203"/>
      <w:r>
        <w:rPr>
          <w:rFonts w:hint="eastAsia" w:ascii="仿宋_GB2312" w:hAnsi="仿宋_GB2312" w:eastAsia="仿宋_GB2312" w:cs="仿宋_GB2312"/>
          <w:bCs/>
          <w:color w:val="000000"/>
          <w:sz w:val="24"/>
          <w:highlight w:val="none"/>
        </w:rPr>
        <w:t xml:space="preserve">. 工程质量</w:t>
      </w:r>
      <w:bookmarkEnd w:id="135"/>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5.1 质量要求</w:t>
      </w:r>
      <w:r/>
    </w:p>
    <w:p>
      <w:pPr>
        <w:ind w:firstLine="42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5</w:t>
      </w:r>
      <w:bookmarkStart w:id="146" w:name="_Toc303539106"/>
      <w:r/>
      <w:bookmarkStart w:id="147" w:name="_Toc312677997"/>
      <w:r/>
      <w:bookmarkStart w:id="148" w:name="_Toc318581164"/>
      <w:r/>
      <w:bookmarkStart w:id="149" w:name="_Toc300934949"/>
      <w:r/>
      <w:bookmarkStart w:id="150" w:name="_Toc297123496"/>
      <w:r/>
      <w:bookmarkStart w:id="151" w:name="_Toc297216155"/>
      <w:r/>
      <w:bookmarkStart w:id="152" w:name="_Toc304295527"/>
      <w:r>
        <w:rPr>
          <w:rFonts w:hint="eastAsia" w:ascii="仿宋_GB2312" w:hAnsi="仿宋_GB2312" w:eastAsia="仿宋_GB2312" w:cs="仿宋_GB2312"/>
          <w:color w:val="000000"/>
          <w:sz w:val="24"/>
          <w:highlight w:val="none"/>
        </w:rPr>
        <w:t xml:space="preserve">.1.1 特殊质量标准和要求：。</w:t>
      </w:r>
      <w:r/>
    </w:p>
    <w:p>
      <w:pPr>
        <w:ind w:firstLine="424"/>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关于工程奖项的约定：</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5.3 隐蔽工程检查</w:t>
      </w:r>
      <w:r/>
    </w:p>
    <w:p>
      <w:pPr>
        <w:ind w:firstLine="42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5.3.2承包人提前通知监理人隐蔽工程检查的期限的约定：</w:t>
      </w:r>
      <w:r>
        <w:rPr>
          <w:rFonts w:hint="eastAsia" w:ascii="仿宋_GB2312" w:hAnsi="仿宋_GB2312" w:eastAsia="仿宋_GB2312" w:cs="仿宋_GB2312"/>
          <w:color w:val="000000"/>
          <w:sz w:val="24"/>
          <w:highlight w:val="none"/>
          <w:u w:val="single"/>
        </w:rPr>
        <w:t xml:space="preserve">按有关施工验收规范以及监理细则执行</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监理人不能按时进行检查时，应提前</w:t>
      </w:r>
      <w:r>
        <w:rPr>
          <w:rFonts w:hint="eastAsia" w:ascii="仿宋_GB2312" w:hAnsi="仿宋_GB2312" w:eastAsia="仿宋_GB2312" w:cs="仿宋_GB2312"/>
          <w:color w:val="000000"/>
          <w:sz w:val="24"/>
          <w:highlight w:val="none"/>
          <w:u w:val="single"/>
        </w:rPr>
        <w:t xml:space="preserve"> 24 </w:t>
      </w:r>
      <w:r>
        <w:rPr>
          <w:rFonts w:hint="eastAsia" w:ascii="仿宋_GB2312" w:hAnsi="仿宋_GB2312" w:eastAsia="仿宋_GB2312" w:cs="仿宋_GB2312"/>
          <w:color w:val="000000"/>
          <w:sz w:val="24"/>
          <w:highlight w:val="none"/>
        </w:rPr>
        <w:t xml:space="preserve">小时提交书面延期要求。</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关于延期最长不得超过：</w:t>
      </w:r>
      <w:r>
        <w:rPr>
          <w:rFonts w:hint="eastAsia" w:ascii="仿宋_GB2312" w:hAnsi="仿宋_GB2312" w:eastAsia="仿宋_GB2312" w:cs="仿宋_GB2312"/>
          <w:color w:val="000000"/>
          <w:sz w:val="24"/>
          <w:highlight w:val="none"/>
          <w:u w:val="single"/>
        </w:rPr>
        <w:t xml:space="preserve">48</w:t>
      </w:r>
      <w:r>
        <w:rPr>
          <w:rFonts w:hint="eastAsia" w:ascii="仿宋_GB2312" w:hAnsi="仿宋_GB2312" w:eastAsia="仿宋_GB2312" w:cs="仿宋_GB2312"/>
          <w:color w:val="000000"/>
          <w:sz w:val="24"/>
          <w:highlight w:val="none"/>
        </w:rPr>
        <w:t xml:space="preserve">小时。</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153" w:name="_Toc351203638"/>
      <w:r>
        <w:rPr>
          <w:rFonts w:hint="eastAsia" w:ascii="仿宋_GB2312" w:hAnsi="仿宋_GB2312" w:eastAsia="仿宋_GB2312" w:cs="仿宋_GB2312"/>
          <w:bCs/>
          <w:color w:val="000000"/>
          <w:sz w:val="24"/>
          <w:highlight w:val="none"/>
        </w:rPr>
        <w:t xml:space="preserve">6. 安全文明施工与环境保护</w:t>
      </w:r>
      <w:bookmarkEnd w:id="153"/>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6.1安全文明施工</w:t>
      </w:r>
      <w:r/>
    </w:p>
    <w:p>
      <w:pPr>
        <w:ind w:firstLine="42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6.1.1 项目安全生产的达标目标及相应事项的约定：</w:t>
      </w:r>
      <w:r>
        <w:rPr>
          <w:rFonts w:hint="eastAsia" w:ascii="仿宋_GB2312" w:hAnsi="仿宋_GB2312" w:eastAsia="仿宋_GB2312" w:cs="仿宋_GB2312"/>
          <w:color w:val="000000"/>
          <w:sz w:val="24"/>
          <w:highlight w:val="none"/>
          <w:u w:val="single"/>
        </w:rPr>
        <w:t xml:space="preserve">按建设部现行的《建设工程安全生产管理条例》的有关规定、《苏州市建筑施工安全监督管理办法》的有关条款以及招标文件中技术标准和要求规定执行。承包人全权负责施工现场的全部安全工作，费用包含在合同总价中。监理和发包人监督执行，安全事故由责任方承担一切后果。承包人应严格按标准组织施工，并同时接受行业人员依法实施的监督检查，采取必要的安全防护措施，消除事故隐患；承包人须有有效的防火措施，承包人负责施工现场的安全及第三方人身安全。发包人对工程事故不负任何责任。</w:t>
      </w:r>
      <w:r/>
    </w:p>
    <w:p>
      <w:pPr>
        <w:ind w:firstLine="42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u w:val="single"/>
        </w:rPr>
        <w:t xml:space="preserve">环境保护按苏建招﹝2010﹞10号文《关于在建设工程招标文件和施工合同中增加防止扬尘等要求的通知》：承包人应该严格遵守《苏州市扬尘污染防治管理办法》、《苏州市区建设工地容貌管理实施办法》、《苏州市建筑垃圾（工程渣土）处置管理办法》和《苏州市建筑垃圾（工程渣土）运输管理办法》的规定，各类垃圾清运及处理费用。</w:t>
      </w:r>
      <w:r/>
    </w:p>
    <w:p>
      <w:pPr>
        <w:ind w:firstLine="42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u w:val="single"/>
        </w:rPr>
        <w:t xml:space="preserve">本工程不得发生安全事故。若发生安全事故，则视同违约，除按现行有关规定接受处理外，还须另行支付发包人合同违约金、赔偿金计    万元/次。该款项无需经过承包人同意由发包人直接从工程款中扣除</w:t>
      </w:r>
      <w:r>
        <w:rPr>
          <w:rFonts w:hint="eastAsia" w:ascii="仿宋_GB2312" w:hAnsi="仿宋_GB2312" w:eastAsia="仿宋_GB2312" w:cs="仿宋_GB2312"/>
          <w:color w:val="000000"/>
          <w:sz w:val="24"/>
          <w:highlight w:val="none"/>
        </w:rPr>
        <w:t xml:space="preserve">。</w:t>
      </w:r>
      <w:r/>
    </w:p>
    <w:p>
      <w:pPr>
        <w:ind w:firstLine="42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6.1.4 关于治安保卫的特别约定：</w:t>
      </w:r>
      <w:r>
        <w:rPr>
          <w:rFonts w:hint="eastAsia" w:ascii="仿宋_GB2312" w:hAnsi="仿宋_GB2312" w:eastAsia="仿宋_GB2312" w:cs="仿宋_GB2312"/>
          <w:color w:val="000000"/>
          <w:sz w:val="24"/>
          <w:highlight w:val="none"/>
          <w:u w:val="single"/>
        </w:rPr>
        <w:t xml:space="preserve"> 承包人应保证在整个合同履行过程中不发生民事或刑事案件，并承担施工安全保卫工作及非夜间施工照明的责任和要求：在实施和完</w:t>
      </w:r>
      <w:r>
        <w:rPr>
          <w:rFonts w:hint="eastAsia" w:ascii="仿宋_GB2312" w:hAnsi="仿宋_GB2312" w:eastAsia="仿宋_GB2312" w:cs="仿宋_GB2312"/>
          <w:color w:val="000000"/>
          <w:sz w:val="24"/>
          <w:highlight w:val="none"/>
          <w:u w:val="single"/>
        </w:rPr>
        <w:t xml:space="preserve">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因承包人原因引起的安全事故及责任，由承包人承担。如承包人未履行上述约定及通用条款相关义务造成工程、财产和人身伤害，由承包人承担责任，赔偿损失及支付发生的费用</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关于编制施工场地治安管理计划的约定：</w:t>
      </w:r>
      <w:r>
        <w:rPr>
          <w:rFonts w:hint="eastAsia" w:ascii="仿宋_GB2312" w:hAnsi="仿宋_GB2312" w:eastAsia="仿宋_GB2312" w:cs="仿宋_GB2312"/>
          <w:color w:val="000000"/>
          <w:sz w:val="24"/>
          <w:highlight w:val="none"/>
          <w:u w:val="single"/>
        </w:rPr>
        <w:t xml:space="preserve"> 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6.1.5 文明施工</w:t>
      </w:r>
      <w:r/>
    </w:p>
    <w:p>
      <w:pPr>
        <w:ind w:firstLine="424"/>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合同当事人对文明施工的要求：</w:t>
      </w:r>
      <w:r/>
    </w:p>
    <w:p>
      <w:pPr>
        <w:ind w:firstLine="424"/>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u w:val="single"/>
        </w:rPr>
        <w:t xml:space="preserve">⑴承包人按苏州市颁布的有关建设工程施工现场交通、环卫、防噪音等方面的管理规定办理相关手续并承担相应费用，发包人配合办理。承包人应采取一切必要措施，使其施工对于临近单位、人员的干扰、不方便及危险降至最低程度。工程事故引起的一切责任与费用，均由责任方承担。</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u w:val="single"/>
        </w:rPr>
        <w:t xml:space="preserve">承包人应遵守环境保护按苏建招﹝2010﹞10号文：关于在建设工程招标文件和施工合同中增加防止扬尘等要求的规定</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u w:val="single"/>
        </w:rPr>
        <w:t xml:space="preserve">⑵施工保洁：承包人必须文明施工，做好施工区域和周围路面的保洁工作。施工过程中，承包人负责定期将施工场地范围内的建筑垃圾、建筑杂物、生活垃圾等清理干净，并及时清除出施工现场。否则，发包人有权委托其它单位或个人清理，所产生的一切费用由承包人承担，发包人有权从承包人的工程款中直接扣除。</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u w:val="single"/>
        </w:rPr>
        <w:t xml:space="preserve">⑶文明卫生：承包人必须保护施工区域内外环境，施工人员穿着和行为要文明。在现场要设置定点的垃圾桶，每天生活垃圾必须委托环卫部门及时清理外运，严禁堆放在现场或在吴中区其他地方任意丢弃。承包人应当加强对现场施工人员的管理，教育施工人员讲求职业道德，自觉遵守《市民安全文明守则》及《治安管理条例》，杜绝违法违纪，并不得有赤膊、穿短裤、打群架、随地大小便等不文明行为的发生。</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微软雅黑" w:hAnsi="微软雅黑" w:eastAsia="微软雅黑" w:cs="仿宋_GB2312"/>
          <w:color w:val="000000"/>
          <w:sz w:val="24"/>
          <w:highlight w:val="none"/>
          <w:u w:val="single"/>
        </w:rPr>
        <w:t xml:space="preserve">⑷</w:t>
      </w:r>
      <w:r>
        <w:rPr>
          <w:rFonts w:hint="eastAsia" w:ascii="仿宋_GB2312" w:hAnsi="仿宋_GB2312" w:eastAsia="仿宋_GB2312" w:cs="仿宋_GB2312"/>
          <w:color w:val="000000"/>
          <w:sz w:val="24"/>
          <w:highlight w:val="none"/>
          <w:u w:val="single"/>
        </w:rPr>
        <w:t xml:space="preserve">安全文明施工费由发包人承担，承包人应文明施工，保持工地现场的整洁、有序。</w:t>
      </w:r>
      <w:r/>
    </w:p>
    <w:p>
      <w:pPr>
        <w:ind w:firstLine="42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6.1.6 关于安全文明施工费支付比例和支付期限的约定：</w:t>
      </w:r>
      <w:r>
        <w:rPr>
          <w:rFonts w:hint="eastAsia" w:ascii="仿宋_GB2312" w:hAnsi="仿宋_GB2312" w:eastAsia="仿宋_GB2312" w:cs="仿宋_GB2312"/>
          <w:color w:val="000000"/>
          <w:sz w:val="24"/>
          <w:highlight w:val="none"/>
          <w:u w:val="single"/>
        </w:rPr>
        <w:t xml:space="preserve">根据施工进度，与工程款同比例、同期限支付 </w:t>
      </w:r>
      <w:r>
        <w:rPr>
          <w:rFonts w:hint="eastAsia" w:ascii="仿宋_GB2312" w:hAnsi="仿宋_GB2312" w:eastAsia="仿宋_GB2312" w:cs="仿宋_GB2312"/>
          <w:color w:val="000000"/>
          <w:sz w:val="24"/>
          <w:highlight w:val="none"/>
        </w:rPr>
        <w:t xml:space="preserve">。</w:t>
      </w:r>
      <w:bookmarkEnd w:id="146"/>
      <w:r/>
      <w:bookmarkEnd w:id="147"/>
      <w:r/>
      <w:bookmarkEnd w:id="148"/>
      <w:r/>
      <w:bookmarkEnd w:id="149"/>
      <w:r/>
      <w:bookmarkEnd w:id="150"/>
      <w:r/>
      <w:bookmarkEnd w:id="151"/>
      <w:r/>
      <w:bookmarkEnd w:id="152"/>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154" w:name="_Toc351203639"/>
      <w:r>
        <w:rPr>
          <w:rFonts w:hint="eastAsia" w:ascii="仿宋_GB2312" w:hAnsi="仿宋_GB2312" w:eastAsia="仿宋_GB2312" w:cs="仿宋_GB2312"/>
          <w:bCs/>
          <w:color w:val="000000"/>
          <w:sz w:val="24"/>
          <w:highlight w:val="none"/>
        </w:rPr>
        <w:t xml:space="preserve">7. 工期和进度</w:t>
      </w:r>
      <w:bookmarkEnd w:id="154"/>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7.1 施工组织设计</w:t>
      </w:r>
      <w:r/>
    </w:p>
    <w:p>
      <w:pPr>
        <w:ind w:firstLine="42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7.1.1 合同当事人约定的施工组织设计应包括的其他内容：</w:t>
      </w:r>
      <w:r>
        <w:rPr>
          <w:rFonts w:hint="eastAsia" w:ascii="仿宋_GB2312" w:hAnsi="仿宋_GB2312" w:eastAsia="仿宋_GB2312" w:cs="仿宋_GB2312"/>
          <w:color w:val="000000"/>
          <w:sz w:val="24"/>
          <w:highlight w:val="none"/>
          <w:u w:val="single"/>
        </w:rPr>
        <w:t xml:space="preserve"> 无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7.1.2施工组织设计的提交和修改</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承包人提交详细施工组织设计的期限的约定：</w:t>
      </w:r>
      <w:r>
        <w:rPr>
          <w:rFonts w:hint="eastAsia" w:ascii="仿宋_GB2312" w:hAnsi="仿宋_GB2312" w:eastAsia="仿宋_GB2312" w:cs="仿宋_GB2312"/>
          <w:color w:val="000000"/>
          <w:sz w:val="24"/>
          <w:highlight w:val="none"/>
          <w:u w:val="single"/>
        </w:rPr>
        <w:t xml:space="preserve"> 正式开工前15天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发包人和监理人在收到详细的施工组织设计后确认或提出修改意见的期限：</w:t>
      </w:r>
      <w:r>
        <w:rPr>
          <w:rFonts w:hint="eastAsia" w:ascii="仿宋_GB2312" w:hAnsi="仿宋_GB2312" w:eastAsia="仿宋_GB2312" w:cs="仿宋_GB2312"/>
          <w:color w:val="000000"/>
          <w:sz w:val="24"/>
          <w:highlight w:val="none"/>
          <w:u w:val="single"/>
        </w:rPr>
        <w:t xml:space="preserve"> 7天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w:t>
      </w:r>
      <w:bookmarkStart w:id="155" w:name="_Toc297216173"/>
      <w:r/>
      <w:bookmarkStart w:id="156" w:name="_Toc297123514"/>
      <w:r/>
      <w:bookmarkStart w:id="157" w:name="_Toc312677479"/>
      <w:r/>
      <w:bookmarkStart w:id="158" w:name="_Toc300934966"/>
      <w:r/>
      <w:bookmarkStart w:id="159" w:name="_Toc304295541"/>
      <w:r/>
      <w:bookmarkStart w:id="160" w:name="_Toc303539123"/>
      <w:r/>
      <w:bookmarkStart w:id="161" w:name="_Toc312678005"/>
      <w:r>
        <w:rPr>
          <w:rFonts w:hint="eastAsia" w:ascii="仿宋_GB2312" w:hAnsi="仿宋_GB2312" w:eastAsia="仿宋_GB2312" w:cs="仿宋_GB2312"/>
          <w:color w:val="000000"/>
          <w:sz w:val="24"/>
          <w:highlight w:val="none"/>
        </w:rPr>
        <w:t xml:space="preserve">.2 施工进度计划</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7.2.2 施工进度计划的修订</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发包人和监理人在收到修订的施工进度计划后确认或提出修改意见的期限：</w:t>
      </w:r>
      <w:r>
        <w:rPr>
          <w:rFonts w:hint="eastAsia" w:ascii="仿宋_GB2312" w:hAnsi="仿宋_GB2312" w:eastAsia="仿宋_GB2312" w:cs="仿宋_GB2312"/>
          <w:color w:val="000000"/>
          <w:sz w:val="24"/>
          <w:highlight w:val="none"/>
          <w:u w:val="single"/>
        </w:rPr>
        <w:t xml:space="preserve"> 收到后7天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7.3 开工</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7.3.1 开工准备</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关于承包人提交工程开工报审表的期限：</w:t>
      </w:r>
      <w:r>
        <w:rPr>
          <w:rFonts w:ascii="仿宋_GB2312" w:hAnsi="仿宋_GB2312" w:eastAsia="仿宋_GB2312" w:cs="仿宋_GB2312"/>
          <w:color w:val="000000"/>
          <w:sz w:val="24"/>
          <w:highlight w:val="none"/>
          <w:u w:val="single"/>
        </w:rPr>
        <w:t xml:space="preserve">承包人在接到开工前15天须提供工程计划二份，分报监理和发包人审核；工程开工后每15天向监理上报进度计划一份；每月25日上报工程进度情况一式三份给监理工程师，经总监审核确认后上报发包人现场代表</w:t>
      </w:r>
      <w:r>
        <w:rPr>
          <w:rFonts w:hint="eastAsia" w:ascii="仿宋_GB2312" w:hAnsi="仿宋_GB2312" w:eastAsia="仿宋_GB2312" w:cs="仿宋_GB2312"/>
          <w:color w:val="000000"/>
          <w:sz w:val="24"/>
          <w:highlight w:val="none"/>
          <w:u w:val="single"/>
        </w:rPr>
        <w:t xml:space="preserve">。</w:t>
      </w:r>
      <w:r/>
    </w:p>
    <w:p>
      <w:pPr>
        <w:ind w:firstLine="42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关于发包人应完成的其他开工准备工作及期限：</w:t>
      </w:r>
      <w:r>
        <w:rPr>
          <w:rFonts w:hint="eastAsia" w:ascii="仿宋_GB2312" w:hAnsi="仿宋_GB2312" w:eastAsia="仿宋_GB2312" w:cs="仿宋_GB2312"/>
          <w:color w:val="000000"/>
          <w:sz w:val="24"/>
          <w:highlight w:val="none"/>
          <w:u w:val="single"/>
        </w:rPr>
        <w:t xml:space="preserve">  见本合同专用条款2.4 </w:t>
      </w:r>
      <w:r>
        <w:rPr>
          <w:rFonts w:hint="eastAsia" w:ascii="仿宋_GB2312" w:hAnsi="仿宋_GB2312" w:eastAsia="仿宋_GB2312" w:cs="仿宋_GB2312"/>
          <w:color w:val="000000"/>
          <w:sz w:val="24"/>
          <w:highlight w:val="none"/>
        </w:rPr>
        <w:t xml:space="preserve">。</w:t>
      </w:r>
      <w:r/>
    </w:p>
    <w:p>
      <w:pPr>
        <w:ind w:firstLine="42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关于承包人应完成的其他开工准备工作及期限：</w:t>
      </w:r>
      <w:r>
        <w:rPr>
          <w:rFonts w:ascii="仿宋_GB2312" w:hAnsi="仿宋_GB2312" w:eastAsia="仿宋_GB2312" w:cs="仿宋_GB2312"/>
          <w:color w:val="000000"/>
          <w:sz w:val="24"/>
          <w:highlight w:val="none"/>
          <w:u w:val="single"/>
        </w:rPr>
        <w:t xml:space="preserve">以发包人或监理签发的开工通知为准</w:t>
      </w:r>
      <w:r>
        <w:rPr>
          <w:rFonts w:hint="eastAsia" w:ascii="仿宋_GB2312" w:hAnsi="仿宋_GB2312" w:eastAsia="仿宋_GB2312" w:cs="仿宋_GB2312"/>
          <w:color w:val="000000"/>
          <w:sz w:val="24"/>
          <w:highlight w:val="none"/>
          <w:u w:val="singl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7.3.2开工通知</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因发包人原因造成监理人未能在计划开工日期之日起</w:t>
      </w:r>
      <w:r>
        <w:rPr>
          <w:rFonts w:hint="eastAsia" w:ascii="仿宋_GB2312" w:hAnsi="仿宋_GB2312" w:eastAsia="仿宋_GB2312" w:cs="仿宋_GB2312"/>
          <w:color w:val="000000"/>
          <w:sz w:val="24"/>
          <w:highlight w:val="none"/>
          <w:u w:val="single"/>
        </w:rPr>
        <w:t xml:space="preserve"> 60</w:t>
      </w:r>
      <w:r>
        <w:rPr>
          <w:rFonts w:hint="eastAsia" w:ascii="仿宋_GB2312" w:hAnsi="仿宋_GB2312" w:eastAsia="仿宋_GB2312" w:cs="仿宋_GB2312"/>
          <w:color w:val="000000"/>
          <w:sz w:val="24"/>
          <w:highlight w:val="none"/>
        </w:rPr>
        <w:t xml:space="preserve">天内发出开工通知的，承包人有权提出价格调整要求，或者解除合同。</w:t>
      </w:r>
      <w:bookmarkEnd w:id="155"/>
      <w:r/>
      <w:bookmarkEnd w:id="156"/>
      <w:r/>
      <w:bookmarkEnd w:id="157"/>
      <w:r/>
      <w:bookmarkEnd w:id="158"/>
      <w:r/>
      <w:bookmarkEnd w:id="159"/>
      <w:r/>
      <w:bookmarkEnd w:id="160"/>
      <w:r/>
      <w:bookmarkEnd w:id="161"/>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7.4 测量放线</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7.4.1发包人通过监理人向承包人提供测量基准点、基准线和水准点及其书面资料的期限：</w:t>
      </w:r>
      <w:r>
        <w:rPr>
          <w:rFonts w:hint="eastAsia" w:ascii="仿宋_GB2312" w:hAnsi="仿宋_GB2312" w:eastAsia="仿宋_GB2312" w:cs="仿宋_GB2312"/>
          <w:color w:val="000000"/>
          <w:sz w:val="24"/>
          <w:highlight w:val="none"/>
          <w:u w:val="single"/>
        </w:rPr>
        <w:t xml:space="preserve">    正式开工前7天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w:t>
      </w:r>
      <w:bookmarkStart w:id="162" w:name="_Toc300934968"/>
      <w:r/>
      <w:bookmarkStart w:id="163" w:name="_Toc312678010"/>
      <w:r/>
      <w:bookmarkStart w:id="164" w:name="_Toc297216175"/>
      <w:r/>
      <w:bookmarkStart w:id="165" w:name="_Toc303539125"/>
      <w:r/>
      <w:bookmarkStart w:id="166" w:name="_Toc304295546"/>
      <w:r/>
      <w:bookmarkStart w:id="167" w:name="_Toc297123516"/>
      <w:r/>
      <w:bookmarkStart w:id="168" w:name="_Toc312677484"/>
      <w:r>
        <w:rPr>
          <w:rFonts w:hint="eastAsia" w:ascii="仿宋_GB2312" w:hAnsi="仿宋_GB2312" w:eastAsia="仿宋_GB2312" w:cs="仿宋_GB2312"/>
          <w:color w:val="000000"/>
          <w:sz w:val="24"/>
          <w:highlight w:val="none"/>
        </w:rPr>
        <w:t xml:space="preserve">.5 工期延误</w:t>
      </w:r>
      <w:bookmarkEnd w:id="162"/>
      <w:r/>
      <w:bookmarkEnd w:id="163"/>
      <w:r/>
      <w:bookmarkEnd w:id="164"/>
      <w:r/>
      <w:bookmarkEnd w:id="165"/>
      <w:r/>
      <w:bookmarkEnd w:id="166"/>
      <w:r/>
      <w:bookmarkEnd w:id="167"/>
      <w:r/>
      <w:bookmarkEnd w:id="168"/>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7.5.1 因发包人原因导致工期延误</w:t>
      </w:r>
      <w:r/>
    </w:p>
    <w:p>
      <w:pPr>
        <w:ind w:firstLine="638"/>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（7）因发包人原因导致工期延误的其他情形：</w:t>
      </w:r>
      <w:r>
        <w:rPr>
          <w:rFonts w:hint="eastAsia" w:ascii="仿宋_GB2312" w:hAnsi="仿宋_GB2312" w:eastAsia="仿宋_GB2312" w:cs="仿宋_GB2312"/>
          <w:color w:val="000000"/>
          <w:sz w:val="24"/>
          <w:highlight w:val="none"/>
          <w:u w:val="single"/>
        </w:rPr>
        <w:t xml:space="preserve">  ①</w:t>
      </w:r>
      <w:r>
        <w:rPr>
          <w:rFonts w:ascii="仿宋_GB2312" w:hAnsi="仿宋_GB2312" w:eastAsia="仿宋_GB2312" w:cs="仿宋_GB2312"/>
          <w:color w:val="000000"/>
          <w:sz w:val="24"/>
          <w:highlight w:val="none"/>
          <w:u w:val="single"/>
        </w:rPr>
        <w:t xml:space="preserve">按合同工期实施，非承包人原因引起的工期延误，经发包方同意后应予以顺延工期。因发包人原因导致延期开工的合同价款先调整至开工时间当期，再执行合同条款</w:t>
      </w:r>
      <w:r>
        <w:rPr>
          <w:rFonts w:hint="eastAsia" w:ascii="仿宋_GB2312" w:hAnsi="仿宋_GB2312" w:eastAsia="仿宋_GB2312" w:cs="仿宋_GB2312"/>
          <w:color w:val="000000"/>
          <w:sz w:val="24"/>
          <w:highlight w:val="none"/>
          <w:u w:val="single"/>
        </w:rPr>
        <w:t xml:space="preserve">；②发包人平行发包的其他分包商原因造成的工期延误；③正式供电、供水未能按计划时间节点提供的从而影响消防等相关设备、系统调试的；④一周内非承包人原因停水、停电、停气造成停工累计超过8小时；⑤其他经双方认可的情形(包括专用条款7.6、7.7款影响工期)</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w:t>
      </w:r>
      <w:bookmarkStart w:id="169" w:name="_Toc318581169"/>
      <w:r/>
      <w:bookmarkStart w:id="170" w:name="_Toc312678012"/>
      <w:r/>
      <w:bookmarkStart w:id="171" w:name="_Toc312677486"/>
      <w:r/>
      <w:bookmarkStart w:id="172" w:name="_Toc297123518"/>
      <w:r/>
      <w:bookmarkStart w:id="173" w:name="_Toc303539127"/>
      <w:r/>
      <w:bookmarkStart w:id="174" w:name="_Toc304295548"/>
      <w:r/>
      <w:bookmarkStart w:id="175" w:name="_Toc300934970"/>
      <w:r/>
      <w:bookmarkStart w:id="176" w:name="_Toc297216177"/>
      <w:r>
        <w:rPr>
          <w:rFonts w:hint="eastAsia" w:ascii="仿宋_GB2312" w:hAnsi="仿宋_GB2312" w:eastAsia="仿宋_GB2312" w:cs="仿宋_GB2312"/>
          <w:color w:val="000000"/>
          <w:sz w:val="24"/>
          <w:highlight w:val="none"/>
        </w:rPr>
        <w:t xml:space="preserve">.5.2 因承包人原因导致工期延误</w:t>
      </w:r>
      <w:bookmarkEnd w:id="169"/>
      <w:r/>
      <w:bookmarkEnd w:id="170"/>
      <w:r/>
      <w:bookmarkEnd w:id="171"/>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因</w:t>
      </w:r>
      <w:bookmarkStart w:id="177" w:name="_Toc312678013"/>
      <w:r/>
      <w:bookmarkStart w:id="178" w:name="_Toc318581170"/>
      <w:r/>
      <w:bookmarkStart w:id="179" w:name="_Toc312677487"/>
      <w:r>
        <w:rPr>
          <w:rFonts w:hint="eastAsia" w:ascii="仿宋_GB2312" w:hAnsi="仿宋_GB2312" w:eastAsia="仿宋_GB2312" w:cs="仿宋_GB2312"/>
          <w:color w:val="000000"/>
          <w:sz w:val="24"/>
          <w:highlight w:val="none"/>
        </w:rPr>
        <w:t xml:space="preserve">承包人原因造成工期延误，逾期竣工违约金的计算方法为：</w:t>
      </w:r>
      <w:r>
        <w:rPr>
          <w:rFonts w:hint="eastAsia" w:ascii="仿宋_GB2312" w:hAnsi="仿宋_GB2312" w:eastAsia="仿宋_GB2312" w:cs="仿宋_GB2312"/>
          <w:color w:val="000000"/>
          <w:sz w:val="24"/>
          <w:highlight w:val="none"/>
          <w:u w:val="single"/>
        </w:rPr>
        <w:t xml:space="preserve">  按每延误一天处以2000元的违约金。</w:t>
      </w:r>
      <w:r>
        <w:rPr>
          <w:rFonts w:ascii="仿宋_GB2312" w:hAnsi="仿宋_GB2312" w:eastAsia="仿宋_GB2312" w:cs="仿宋_GB2312"/>
          <w:color w:val="000000"/>
          <w:sz w:val="24"/>
          <w:highlight w:val="none"/>
          <w:u w:val="single"/>
        </w:rPr>
        <w:t xml:space="preserve">承包人支付逾期竣工违约金后，不免除承包人继续完成工程及修补缺陷的义务</w:t>
      </w:r>
      <w:r>
        <w:rPr>
          <w:rFonts w:hint="eastAsia" w:ascii="仿宋_GB2312" w:hAnsi="仿宋_GB2312" w:eastAsia="仿宋_GB2312" w:cs="仿宋_GB2312"/>
          <w:color w:val="000000"/>
          <w:sz w:val="24"/>
          <w:highlight w:val="none"/>
          <w:u w:val="single"/>
        </w:rPr>
        <w:t xml:space="preserve">。</w:t>
      </w:r>
      <w:bookmarkEnd w:id="172"/>
      <w:r/>
      <w:bookmarkEnd w:id="173"/>
      <w:r/>
      <w:bookmarkEnd w:id="174"/>
      <w:r/>
      <w:bookmarkEnd w:id="175"/>
      <w:r/>
      <w:bookmarkEnd w:id="176"/>
      <w:r/>
      <w:bookmarkEnd w:id="177"/>
      <w:r/>
      <w:bookmarkEnd w:id="178"/>
      <w:r/>
      <w:bookmarkEnd w:id="179"/>
      <w:r/>
      <w:r/>
    </w:p>
    <w:p>
      <w:pPr>
        <w:ind w:firstLine="42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因承包人原因造成工期延误，逾</w:t>
      </w:r>
      <w:bookmarkStart w:id="180" w:name="_Toc312678014"/>
      <w:r/>
      <w:bookmarkStart w:id="181" w:name="_Toc318581171"/>
      <w:r>
        <w:rPr>
          <w:rFonts w:hint="eastAsia" w:ascii="仿宋_GB2312" w:hAnsi="仿宋_GB2312" w:eastAsia="仿宋_GB2312" w:cs="仿宋_GB2312"/>
          <w:color w:val="000000"/>
          <w:sz w:val="24"/>
          <w:highlight w:val="none"/>
        </w:rPr>
        <w:t xml:space="preserve">期竣工违约金的上限：。</w:t>
      </w:r>
      <w:bookmarkEnd w:id="180"/>
      <w:r/>
      <w:bookmarkEnd w:id="181"/>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w:t>
      </w:r>
      <w:bookmarkStart w:id="182" w:name="_Toc300934971"/>
      <w:r/>
      <w:bookmarkStart w:id="183" w:name="_Toc297216178"/>
      <w:r/>
      <w:bookmarkStart w:id="184" w:name="_Toc303539128"/>
      <w:r/>
      <w:bookmarkStart w:id="185" w:name="_Toc304295549"/>
      <w:r/>
      <w:bookmarkStart w:id="186" w:name="_Toc312678015"/>
      <w:r/>
      <w:bookmarkStart w:id="187" w:name="_Toc297123519"/>
      <w:r>
        <w:rPr>
          <w:rFonts w:hint="eastAsia" w:ascii="仿宋_GB2312" w:hAnsi="仿宋_GB2312" w:eastAsia="仿宋_GB2312" w:cs="仿宋_GB2312"/>
          <w:color w:val="000000"/>
          <w:sz w:val="24"/>
          <w:highlight w:val="none"/>
        </w:rPr>
        <w:t xml:space="preserve">.6 不</w:t>
      </w:r>
      <w:bookmarkEnd w:id="182"/>
      <w:r/>
      <w:bookmarkEnd w:id="183"/>
      <w:r/>
      <w:bookmarkEnd w:id="184"/>
      <w:r/>
      <w:bookmarkEnd w:id="185"/>
      <w:r/>
      <w:bookmarkEnd w:id="186"/>
      <w:r/>
      <w:bookmarkEnd w:id="187"/>
      <w:r>
        <w:rPr>
          <w:rFonts w:hint="eastAsia" w:ascii="仿宋_GB2312" w:hAnsi="仿宋_GB2312" w:eastAsia="仿宋_GB2312" w:cs="仿宋_GB2312"/>
          <w:color w:val="000000"/>
          <w:sz w:val="24"/>
          <w:highlight w:val="none"/>
        </w:rPr>
        <w:t xml:space="preserve">利物质条件</w:t>
      </w:r>
      <w:r/>
    </w:p>
    <w:p>
      <w:pPr>
        <w:ind w:firstLine="420"/>
        <w:jc w:val="left"/>
        <w:spacing w:line="360" w:lineRule="auto"/>
        <w:widowControl/>
        <w:rPr>
          <w:rFonts w:ascii="仿宋_GB2312" w:hAnsi="仿宋_GB2312" w:eastAsia="仿宋_GB2312" w:cs="仿宋_GB2312"/>
          <w:color w:val="000000"/>
          <w:sz w:val="24"/>
          <w:highlight w:val="none"/>
          <w:u w:val="single"/>
        </w:rPr>
      </w:pPr>
      <w:r/>
      <w:bookmarkStart w:id="188" w:name="_Toc318581172"/>
      <w:r/>
      <w:bookmarkStart w:id="189" w:name="_Toc297216179"/>
      <w:r/>
      <w:bookmarkStart w:id="190" w:name="_Toc304295550"/>
      <w:r/>
      <w:bookmarkStart w:id="191" w:name="_Toc312678016"/>
      <w:r/>
      <w:bookmarkStart w:id="192" w:name="_Toc300934972"/>
      <w:r/>
      <w:bookmarkStart w:id="193" w:name="_Toc303539129"/>
      <w:r/>
      <w:bookmarkStart w:id="194" w:name="_Toc297123520"/>
      <w:r>
        <w:rPr>
          <w:rFonts w:hint="eastAsia" w:ascii="仿宋_GB2312" w:hAnsi="仿宋_GB2312" w:eastAsia="仿宋_GB2312" w:cs="仿宋_GB2312"/>
          <w:color w:val="000000"/>
          <w:sz w:val="24"/>
          <w:highlight w:val="none"/>
        </w:rPr>
        <w:t xml:space="preserve">不利物质条件的其他情形和有关约定：</w:t>
      </w:r>
      <w:r>
        <w:rPr>
          <w:rFonts w:ascii="仿宋_GB2312" w:hAnsi="仿宋_GB2312" w:eastAsia="仿宋_GB2312" w:cs="仿宋_GB2312"/>
          <w:color w:val="000000"/>
          <w:sz w:val="24"/>
          <w:highlight w:val="none"/>
          <w:u w:val="single"/>
        </w:rPr>
        <w:t xml:space="preserve">承包人投标前自行勘察现场，报价时统一考虑</w:t>
      </w:r>
      <w:r>
        <w:rPr>
          <w:rFonts w:hint="eastAsia" w:ascii="仿宋_GB2312" w:hAnsi="仿宋_GB2312" w:eastAsia="仿宋_GB2312" w:cs="仿宋_GB2312"/>
          <w:color w:val="000000"/>
          <w:sz w:val="24"/>
          <w:highlight w:val="none"/>
          <w:u w:val="single"/>
        </w:rPr>
        <w:t xml:space="preserve">。</w:t>
      </w:r>
      <w:bookmarkEnd w:id="188"/>
      <w:r/>
      <w:bookmarkEnd w:id="189"/>
      <w:r/>
      <w:bookmarkEnd w:id="190"/>
      <w:r/>
      <w:bookmarkEnd w:id="191"/>
      <w:r/>
      <w:bookmarkEnd w:id="192"/>
      <w:r/>
      <w:bookmarkEnd w:id="193"/>
      <w:r/>
      <w:bookmarkEnd w:id="194"/>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w:t>
      </w:r>
      <w:bookmarkStart w:id="195" w:name="_Toc300934973"/>
      <w:r/>
      <w:bookmarkStart w:id="196" w:name="_Toc312678017"/>
      <w:r/>
      <w:bookmarkStart w:id="197" w:name="_Toc304295551"/>
      <w:r/>
      <w:bookmarkStart w:id="198" w:name="_Toc297216180"/>
      <w:r/>
      <w:bookmarkStart w:id="199" w:name="_Toc297123521"/>
      <w:r/>
      <w:bookmarkStart w:id="200" w:name="_Toc303539130"/>
      <w:r>
        <w:rPr>
          <w:rFonts w:hint="eastAsia" w:ascii="仿宋_GB2312" w:hAnsi="仿宋_GB2312" w:eastAsia="仿宋_GB2312" w:cs="仿宋_GB2312"/>
          <w:color w:val="000000"/>
          <w:sz w:val="24"/>
          <w:highlight w:val="none"/>
        </w:rPr>
        <w:t xml:space="preserve">.7异常恶劣的气候条件</w:t>
      </w:r>
      <w:bookmarkEnd w:id="195"/>
      <w:r/>
      <w:bookmarkEnd w:id="196"/>
      <w:r/>
      <w:bookmarkEnd w:id="197"/>
      <w:r/>
      <w:bookmarkEnd w:id="198"/>
      <w:r/>
      <w:bookmarkEnd w:id="199"/>
      <w:r/>
      <w:bookmarkEnd w:id="200"/>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发包人和承包人同意以下情形视为异常恶劣的气候条件：</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w:t>
      </w:r>
      <w:r>
        <w:rPr>
          <w:rFonts w:hint="eastAsia" w:ascii="仿宋_GB2312" w:hAnsi="仿宋_GB2312" w:eastAsia="仿宋_GB2312" w:cs="仿宋_GB2312"/>
          <w:color w:val="000000"/>
          <w:sz w:val="24"/>
          <w:highlight w:val="none"/>
          <w:u w:val="single"/>
        </w:rPr>
        <w:t xml:space="preserve">发生6级以上地震、6级以上连续8小时的大风、100年一遇持续10天的暴雨、超强台风、雷击、连续30 天大雨、瘟疫等严重的流行性疾病暴发等不可抗力因素；</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w:t>
      </w:r>
      <w:r>
        <w:rPr>
          <w:rFonts w:hint="eastAsia" w:ascii="仿宋_GB2312" w:hAnsi="仿宋_GB2312" w:eastAsia="仿宋_GB2312" w:cs="仿宋_GB2312"/>
          <w:color w:val="000000"/>
          <w:sz w:val="24"/>
          <w:highlight w:val="none"/>
          <w:u w:val="single"/>
        </w:rPr>
        <w:t xml:space="preserve">工程所在地政府及有关部门发布的预警信号及相关指令：以政府气象部门发布暴雨橙色预警信号、台风黄色预警信号、大风黄色预警信号、寒潮橙色预警信号、 暴雪黄色预警信号、沙尘暴橙色预警信号、高温橙色预警信号、雷电橙色预警信号为判别依据，出现以上预警信号时视为异常恶劣的气候条件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w:t>
      </w:r>
      <w:r>
        <w:rPr>
          <w:rFonts w:hint="eastAsia" w:ascii="仿宋_GB2312" w:hAnsi="仿宋_GB2312" w:eastAsia="仿宋_GB2312" w:cs="仿宋_GB2312"/>
          <w:color w:val="000000"/>
          <w:sz w:val="24"/>
          <w:highlight w:val="none"/>
          <w:u w:val="single"/>
        </w:rPr>
        <w:t xml:space="preserve">工程所在地政府建设主管部门发布的极端高温或低温、台风等恶劣气象情况禁止施工的情形以及因环境污染、政府举办的大型活动、中高考等禁止施工的情形</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7.9 提前竣工的奖励</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7.9.2提前竣工的奖励：</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201" w:name="_Toc351203640"/>
      <w:r>
        <w:rPr>
          <w:rFonts w:hint="eastAsia" w:ascii="仿宋_GB2312" w:hAnsi="仿宋_GB2312" w:eastAsia="仿宋_GB2312" w:cs="仿宋_GB2312"/>
          <w:bCs/>
          <w:color w:val="000000"/>
          <w:sz w:val="24"/>
          <w:highlight w:val="none"/>
        </w:rPr>
        <w:t xml:space="preserve">8. 材料与设备</w:t>
      </w:r>
      <w:bookmarkEnd w:id="136"/>
      <w:r/>
      <w:bookmarkEnd w:id="137"/>
      <w:r/>
      <w:bookmarkEnd w:id="138"/>
      <w:r/>
      <w:bookmarkEnd w:id="139"/>
      <w:r/>
      <w:bookmarkEnd w:id="140"/>
      <w:r/>
      <w:bookmarkEnd w:id="141"/>
      <w:r/>
      <w:bookmarkEnd w:id="142"/>
      <w:r/>
      <w:bookmarkEnd w:id="143"/>
      <w:r/>
      <w:bookmarkEnd w:id="144"/>
      <w:r/>
      <w:bookmarkEnd w:id="145"/>
      <w:r/>
      <w:bookmarkEnd w:id="201"/>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8</w:t>
      </w:r>
      <w:bookmarkStart w:id="202" w:name="_Toc303539136"/>
      <w:r/>
      <w:bookmarkStart w:id="203" w:name="_Toc296890995"/>
      <w:r/>
      <w:bookmarkStart w:id="204" w:name="_Toc304295556"/>
      <w:r/>
      <w:bookmarkStart w:id="205" w:name="_Toc296347166"/>
      <w:r/>
      <w:bookmarkStart w:id="206" w:name="_Toc296346668"/>
      <w:r/>
      <w:bookmarkStart w:id="207" w:name="_Toc296503167"/>
      <w:r/>
      <w:bookmarkStart w:id="208" w:name="_Toc292559372"/>
      <w:r/>
      <w:bookmarkStart w:id="209" w:name="_Toc312677493"/>
      <w:r/>
      <w:bookmarkStart w:id="210" w:name="_Toc297048353"/>
      <w:r/>
      <w:bookmarkStart w:id="211" w:name="_Toc297120467"/>
      <w:r/>
      <w:bookmarkStart w:id="212" w:name="_Toc312678019"/>
      <w:r/>
      <w:bookmarkStart w:id="213" w:name="_Toc300934979"/>
      <w:r/>
      <w:bookmarkStart w:id="214" w:name="_Toc296891207"/>
      <w:r/>
      <w:bookmarkStart w:id="215" w:name="_Toc297123527"/>
      <w:r/>
      <w:bookmarkStart w:id="216" w:name="_Toc297216186"/>
      <w:r/>
      <w:bookmarkStart w:id="217" w:name="_Toc280868654"/>
      <w:r/>
      <w:bookmarkStart w:id="218" w:name="_Toc292559877"/>
      <w:r/>
      <w:bookmarkStart w:id="219" w:name="_Toc296944506"/>
      <w:r/>
      <w:bookmarkStart w:id="220" w:name="_Toc280868655"/>
      <w:r/>
      <w:bookmarkStart w:id="221" w:name="_Toc267251424"/>
      <w:r/>
      <w:bookmarkStart w:id="222" w:name="_Toc280868656"/>
      <w:r>
        <w:rPr>
          <w:rFonts w:hint="eastAsia" w:ascii="仿宋_GB2312" w:hAnsi="仿宋_GB2312" w:eastAsia="仿宋_GB2312" w:cs="仿宋_GB2312"/>
          <w:color w:val="000000"/>
          <w:sz w:val="24"/>
          <w:highlight w:val="none"/>
        </w:rPr>
        <w:t xml:space="preserve">.4材料与工程设备的保管与使用</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80"/>
        <w:spacing w:after="120"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8</w:t>
      </w:r>
      <w:bookmarkStart w:id="223" w:name="_Toc292559373"/>
      <w:r/>
      <w:bookmarkStart w:id="224" w:name="_Toc292559878"/>
      <w:r/>
      <w:bookmarkStart w:id="225" w:name="_Toc296891208"/>
      <w:r/>
      <w:bookmarkStart w:id="226" w:name="_Toc297120468"/>
      <w:r/>
      <w:bookmarkStart w:id="227" w:name="_Toc296890996"/>
      <w:r/>
      <w:bookmarkStart w:id="228" w:name="_Toc297048354"/>
      <w:r/>
      <w:bookmarkStart w:id="229" w:name="_Toc312678020"/>
      <w:r/>
      <w:bookmarkStart w:id="230" w:name="_Toc304295557"/>
      <w:r/>
      <w:bookmarkStart w:id="231" w:name="_Toc296944507"/>
      <w:r/>
      <w:bookmarkStart w:id="232" w:name="_Toc297123528"/>
      <w:r/>
      <w:bookmarkStart w:id="233" w:name="_Toc297216187"/>
      <w:r/>
      <w:bookmarkStart w:id="234" w:name="_Toc296347167"/>
      <w:r/>
      <w:bookmarkStart w:id="235" w:name="_Toc296346669"/>
      <w:r/>
      <w:bookmarkStart w:id="236" w:name="_Toc318581173"/>
      <w:r/>
      <w:bookmarkStart w:id="237" w:name="_Toc312677494"/>
      <w:r/>
      <w:bookmarkStart w:id="238" w:name="_Toc303539137"/>
      <w:r/>
      <w:bookmarkStart w:id="239" w:name="_Toc296503168"/>
      <w:r/>
      <w:bookmarkStart w:id="240" w:name="_Toc300934980"/>
      <w:r>
        <w:rPr>
          <w:rFonts w:hint="eastAsia" w:ascii="仿宋_GB2312" w:hAnsi="仿宋_GB2312" w:eastAsia="仿宋_GB2312" w:cs="仿宋_GB2312"/>
          <w:color w:val="000000"/>
          <w:sz w:val="24"/>
          <w:highlight w:val="none"/>
        </w:rPr>
        <w:t xml:space="preserve">.4.1发包人供应的材料设备的保管费用的承担：</w:t>
      </w:r>
      <w:r>
        <w:rPr>
          <w:rFonts w:ascii="仿宋_GB2312" w:hAnsi="仿宋_GB2312" w:eastAsia="仿宋_GB2312" w:cs="仿宋_GB2312"/>
          <w:color w:val="000000"/>
          <w:sz w:val="24"/>
          <w:highlight w:val="none"/>
          <w:u w:val="single"/>
        </w:rPr>
        <w:t xml:space="preserve">承包人应做好成品保护工作，对原材料、半成品、工序产品以及已完成的分部分项产品进行有效的保护，否则一旦造成损坏，将会增加修复工作，带来工、料浪费、工期拖延及经济损失的，由承包人承担</w:t>
      </w:r>
      <w:r>
        <w:rPr>
          <w:rFonts w:hint="eastAsia" w:ascii="仿宋_GB2312" w:hAnsi="仿宋_GB2312" w:eastAsia="仿宋_GB2312" w:cs="仿宋_GB2312"/>
          <w:color w:val="000000"/>
          <w:sz w:val="24"/>
          <w:highlight w:val="none"/>
          <w:u w:val="single"/>
        </w:rPr>
        <w:t xml:space="preserve">。</w:t>
      </w:r>
      <w:bookmarkEnd w:id="223"/>
      <w:r/>
      <w:bookmarkEnd w:id="224"/>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8.6 样品</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8.6.1</w:t>
      </w:r>
      <w:r>
        <w:rPr>
          <w:rFonts w:hint="eastAsia" w:ascii="仿宋_GB2312" w:hAnsi="仿宋_GB2312" w:eastAsia="仿宋_GB2312" w:cs="仿宋_GB2312"/>
          <w:color w:val="000000"/>
          <w:sz w:val="24"/>
          <w:highlight w:val="none"/>
        </w:rPr>
        <w:tab/>
      </w:r>
      <w:r>
        <w:rPr>
          <w:rFonts w:hint="eastAsia" w:ascii="仿宋_GB2312" w:hAnsi="仿宋_GB2312" w:eastAsia="仿宋_GB2312" w:cs="仿宋_GB2312"/>
          <w:color w:val="000000"/>
          <w:sz w:val="24"/>
          <w:highlight w:val="none"/>
        </w:rPr>
        <w:t xml:space="preserve">样品的报送与封存</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需要承包人报送样品的材料或工程设备，样品的种类、名称、规格、数量要求：</w:t>
      </w:r>
      <w:r/>
    </w:p>
    <w:p>
      <w:pPr>
        <w:jc w:val="left"/>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w:t>
      </w:r>
      <w:r>
        <w:rPr>
          <w:rFonts w:hint="eastAsia" w:ascii="仿宋_GB2312" w:hAnsi="仿宋_GB2312" w:eastAsia="仿宋_GB2312" w:cs="仿宋_GB2312"/>
          <w:color w:val="000000"/>
          <w:sz w:val="24"/>
          <w:highlight w:val="none"/>
          <w:u w:val="single"/>
        </w:rPr>
        <w:t xml:space="preserve">负</w:t>
      </w:r>
      <w:r>
        <w:rPr>
          <w:rFonts w:ascii="仿宋_GB2312" w:hAnsi="仿宋_GB2312" w:eastAsia="仿宋_GB2312" w:cs="仿宋_GB2312"/>
          <w:color w:val="000000"/>
          <w:sz w:val="24"/>
          <w:highlight w:val="none"/>
          <w:u w:val="single"/>
        </w:rPr>
        <w:t xml:space="preserve">的责任和义务。承包人须提供发包人认可或批准的样本在工地，以便发包人核对作为以后验收工程的标准。否则，由此产生的一切后果及发生的费用均由承包人承担</w:t>
      </w:r>
      <w:r>
        <w:rPr>
          <w:rFonts w:hint="eastAsia" w:ascii="仿宋_GB2312" w:hAnsi="仿宋_GB2312" w:eastAsia="仿宋_GB2312" w:cs="仿宋_GB2312"/>
          <w:color w:val="000000"/>
          <w:sz w:val="24"/>
          <w:highlight w:val="none"/>
          <w:u w:val="singl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8.8 施工设备和临时设施</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8.8.1 承包人提供的施工设备和临时设施</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关于修建临时设施费用承担的约定：</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241" w:name="_Toc351203641"/>
      <w:r>
        <w:rPr>
          <w:rFonts w:hint="eastAsia" w:ascii="仿宋_GB2312" w:hAnsi="仿宋_GB2312" w:eastAsia="仿宋_GB2312" w:cs="仿宋_GB2312"/>
          <w:bCs/>
          <w:color w:val="000000"/>
          <w:sz w:val="24"/>
          <w:highlight w:val="none"/>
        </w:rPr>
        <w:t xml:space="preserve">9</w:t>
      </w:r>
      <w:bookmarkEnd w:id="220"/>
      <w:r/>
      <w:bookmarkEnd w:id="221"/>
      <w:r/>
      <w:bookmarkEnd w:id="222"/>
      <w:r/>
      <w:bookmarkStart w:id="242" w:name="_Toc297216192"/>
      <w:r/>
      <w:bookmarkStart w:id="243" w:name="_Toc312677495"/>
      <w:r/>
      <w:bookmarkStart w:id="244" w:name="_Toc303539139"/>
      <w:r/>
      <w:bookmarkStart w:id="245" w:name="_Toc312678021"/>
      <w:r/>
      <w:bookmarkStart w:id="246" w:name="_Toc300934982"/>
      <w:r/>
      <w:bookmarkStart w:id="247" w:name="_Toc304295559"/>
      <w:r/>
      <w:bookmarkStart w:id="248" w:name="_Toc297123533"/>
      <w:r/>
      <w:bookmarkStart w:id="249" w:name="_Toc296346674"/>
      <w:r/>
      <w:bookmarkStart w:id="250" w:name="_Toc267251428"/>
      <w:r/>
      <w:bookmarkStart w:id="251" w:name="_Toc297048359"/>
      <w:r/>
      <w:bookmarkStart w:id="252" w:name="_Toc296347172"/>
      <w:r/>
      <w:bookmarkStart w:id="253" w:name="_Toc267251427"/>
      <w:r/>
      <w:bookmarkStart w:id="254" w:name="_Toc292559883"/>
      <w:r/>
      <w:bookmarkStart w:id="255" w:name="_Toc296891001"/>
      <w:r/>
      <w:bookmarkStart w:id="256" w:name="_Toc296891213"/>
      <w:r/>
      <w:bookmarkStart w:id="257" w:name="_Toc292559378"/>
      <w:r/>
      <w:bookmarkStart w:id="258" w:name="_Toc297120473"/>
      <w:r/>
      <w:bookmarkStart w:id="259" w:name="_Toc296503173"/>
      <w:r/>
      <w:bookmarkStart w:id="260" w:name="_Toc296944512"/>
      <w:r>
        <w:rPr>
          <w:rFonts w:hint="eastAsia" w:ascii="仿宋_GB2312" w:hAnsi="仿宋_GB2312" w:eastAsia="仿宋_GB2312" w:cs="仿宋_GB2312"/>
          <w:bCs/>
          <w:color w:val="000000"/>
          <w:sz w:val="24"/>
          <w:highlight w:val="none"/>
        </w:rPr>
        <w:t xml:space="preserve">. 试验与检验</w:t>
      </w:r>
      <w:bookmarkEnd w:id="241"/>
      <w:r/>
      <w:bookmarkEnd w:id="242"/>
      <w:r/>
      <w:bookmarkEnd w:id="243"/>
      <w:r/>
      <w:bookmarkEnd w:id="244"/>
      <w:r/>
      <w:bookmarkEnd w:id="245"/>
      <w:r/>
      <w:bookmarkEnd w:id="246"/>
      <w:r/>
      <w:bookmarkEnd w:id="247"/>
      <w:r/>
      <w:bookmarkEnd w:id="248"/>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9</w:t>
      </w:r>
      <w:bookmarkStart w:id="261" w:name="_Toc312678022"/>
      <w:r/>
      <w:bookmarkStart w:id="262" w:name="_Toc297216193"/>
      <w:r/>
      <w:bookmarkStart w:id="263" w:name="_Toc303539140"/>
      <w:r/>
      <w:bookmarkStart w:id="264" w:name="_Toc312677496"/>
      <w:r/>
      <w:bookmarkStart w:id="265" w:name="_Toc300934983"/>
      <w:r/>
      <w:bookmarkStart w:id="266" w:name="_Toc297123534"/>
      <w:r/>
      <w:bookmarkStart w:id="267" w:name="_Toc304295560"/>
      <w:r>
        <w:rPr>
          <w:rFonts w:hint="eastAsia" w:ascii="仿宋_GB2312" w:hAnsi="仿宋_GB2312" w:eastAsia="仿宋_GB2312" w:cs="仿宋_GB2312"/>
          <w:color w:val="000000"/>
          <w:sz w:val="24"/>
          <w:highlight w:val="none"/>
        </w:rPr>
        <w:t xml:space="preserve">.1试验设备与试验人员</w:t>
      </w:r>
      <w:bookmarkEnd w:id="261"/>
      <w:r/>
      <w:bookmarkEnd w:id="262"/>
      <w:r/>
      <w:bookmarkEnd w:id="263"/>
      <w:r/>
      <w:bookmarkEnd w:id="264"/>
      <w:r/>
      <w:bookmarkEnd w:id="265"/>
      <w:r/>
      <w:bookmarkEnd w:id="266"/>
      <w:r/>
      <w:bookmarkEnd w:id="267"/>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9</w:t>
      </w:r>
      <w:bookmarkStart w:id="268" w:name="_Toc297216194"/>
      <w:r/>
      <w:bookmarkStart w:id="269" w:name="_Toc304295561"/>
      <w:r/>
      <w:bookmarkStart w:id="270" w:name="_Toc312678023"/>
      <w:r/>
      <w:bookmarkStart w:id="271" w:name="_Toc312677497"/>
      <w:r/>
      <w:bookmarkStart w:id="272" w:name="_Toc300934984"/>
      <w:r/>
      <w:bookmarkStart w:id="273" w:name="_Toc297123535"/>
      <w:r/>
      <w:bookmarkStart w:id="274" w:name="_Toc303539141"/>
      <w:r/>
      <w:bookmarkStart w:id="275" w:name="_Toc318581174"/>
      <w:r>
        <w:rPr>
          <w:rFonts w:hint="eastAsia" w:ascii="仿宋_GB2312" w:hAnsi="仿宋_GB2312" w:eastAsia="仿宋_GB2312" w:cs="仿宋_GB2312"/>
          <w:color w:val="000000"/>
          <w:sz w:val="24"/>
          <w:highlight w:val="none"/>
        </w:rPr>
        <w:t xml:space="preserve">.1.2 试验设备</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施工现场需要配置的试验场所：</w:t>
      </w:r>
      <w:bookmarkEnd w:id="268"/>
      <w:r/>
      <w:bookmarkEnd w:id="269"/>
      <w:r/>
      <w:bookmarkEnd w:id="270"/>
      <w:r/>
      <w:bookmarkEnd w:id="271"/>
      <w:r/>
      <w:bookmarkEnd w:id="272"/>
      <w:r/>
      <w:bookmarkEnd w:id="273"/>
      <w:r/>
      <w:bookmarkEnd w:id="274"/>
      <w:r/>
      <w:bookmarkStart w:id="276" w:name="_Toc297123536"/>
      <w:r/>
      <w:bookmarkStart w:id="277" w:name="_Toc303539142"/>
      <w:r/>
      <w:bookmarkStart w:id="278" w:name="_Toc300934985"/>
      <w:r/>
      <w:bookmarkStart w:id="279" w:name="_Toc297216195"/>
      <w:r/>
      <w:bookmarkStart w:id="280" w:name="_Toc312678024"/>
      <w:r/>
      <w:bookmarkStart w:id="281" w:name="_Toc312677498"/>
      <w:r/>
      <w:bookmarkStart w:id="282" w:name="_Toc304295562"/>
      <w:r>
        <w:rPr>
          <w:rFonts w:ascii="仿宋_GB2312" w:hAnsi="仿宋_GB2312" w:eastAsia="仿宋_GB2312" w:cs="仿宋_GB2312"/>
          <w:color w:val="000000"/>
          <w:sz w:val="24"/>
          <w:highlight w:val="none"/>
          <w:u w:val="single"/>
        </w:rPr>
        <w:t xml:space="preserve">符合国家规定，承包人自行考虑 </w:t>
      </w:r>
      <w:r>
        <w:rPr>
          <w:rFonts w:hint="eastAsia" w:ascii="仿宋_GB2312" w:hAnsi="仿宋_GB2312" w:eastAsia="仿宋_GB2312" w:cs="仿宋_GB2312"/>
          <w:color w:val="000000"/>
          <w:sz w:val="24"/>
          <w:highlight w:val="none"/>
        </w:rPr>
        <w:t xml:space="preserve">。 </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施工现场需要配备的试验设备：</w:t>
      </w:r>
      <w:r>
        <w:rPr>
          <w:rFonts w:hint="eastAsia" w:ascii="仿宋_GB2312" w:hAnsi="仿宋_GB2312" w:eastAsia="仿宋_GB2312" w:cs="仿宋_GB2312"/>
          <w:color w:val="000000"/>
          <w:sz w:val="24"/>
          <w:highlight w:val="none"/>
          <w:u w:val="single"/>
        </w:rPr>
        <w:t xml:space="preserve"> 按规定要求取样，现场不配备试验设备，试件统一到发包人指定的材料检测单位进行检测。材料检测、桩基检测、节能检测、环保检测、门窗四性检测等属于永久工程上的必要的检测、检验费用由发包人承担，如检测不合格再次复检所产生的检测、检验费用由承包人承担(如由于发包人供应的材料、设备出现检测不合格时的除外)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施工现场需要具备的其他试验条件：</w:t>
      </w:r>
      <w:r>
        <w:rPr>
          <w:rFonts w:ascii="仿宋_GB2312" w:hAnsi="仿宋_GB2312" w:eastAsia="仿宋_GB2312" w:cs="仿宋_GB2312"/>
          <w:color w:val="000000"/>
          <w:sz w:val="24"/>
          <w:highlight w:val="none"/>
          <w:u w:val="single"/>
        </w:rPr>
        <w:t xml:space="preserve">符合国家规定，承包人自行考虑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9.4 现场工艺试验 </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现场工艺试验的有关约定：</w:t>
      </w:r>
      <w:r>
        <w:rPr>
          <w:rFonts w:ascii="仿宋_GB2312" w:hAnsi="仿宋_GB2312" w:eastAsia="仿宋_GB2312" w:cs="仿宋_GB2312"/>
          <w:color w:val="000000"/>
          <w:sz w:val="24"/>
          <w:highlight w:val="none"/>
          <w:u w:val="single"/>
        </w:rPr>
        <w:t xml:space="preserve">符合国家规定，承包人自行考虑</w:t>
      </w:r>
      <w:r>
        <w:rPr>
          <w:rFonts w:hint="eastAsia" w:ascii="仿宋_GB2312" w:hAnsi="仿宋_GB2312" w:eastAsia="仿宋_GB2312" w:cs="仿宋_GB2312"/>
          <w:color w:val="000000"/>
          <w:sz w:val="24"/>
          <w:highlight w:val="none"/>
        </w:rPr>
        <w:t xml:space="preserve">。</w:t>
      </w:r>
      <w:bookmarkEnd w:id="275"/>
      <w:r/>
      <w:bookmarkEnd w:id="276"/>
      <w:r/>
      <w:bookmarkEnd w:id="277"/>
      <w:r/>
      <w:bookmarkEnd w:id="278"/>
      <w:r/>
      <w:bookmarkEnd w:id="279"/>
      <w:r/>
      <w:bookmarkEnd w:id="280"/>
      <w:r/>
      <w:bookmarkEnd w:id="281"/>
      <w:r/>
      <w:bookmarkEnd w:id="282"/>
      <w:r/>
      <w:r/>
    </w:p>
    <w:p>
      <w:pPr>
        <w:keepLines/>
        <w:keepNext/>
        <w:spacing w:before="120" w:after="120" w:line="360" w:lineRule="auto"/>
        <w:rPr>
          <w:rFonts w:hint="eastAsia" w:ascii="仿宋_GB2312" w:hAnsi="仿宋_GB2312" w:eastAsia="仿宋_GB2312" w:cs="仿宋_GB2312"/>
          <w:bCs/>
          <w:color w:val="000000"/>
          <w:sz w:val="24"/>
          <w:highlight w:val="none"/>
        </w:rPr>
        <w:outlineLvl w:val="3"/>
      </w:pPr>
      <w:r/>
      <w:bookmarkStart w:id="283" w:name="_Toc351203642"/>
      <w:r>
        <w:rPr>
          <w:rFonts w:hint="eastAsia" w:ascii="仿宋_GB2312" w:hAnsi="仿宋_GB2312" w:eastAsia="仿宋_GB2312" w:cs="仿宋_GB2312"/>
          <w:bCs/>
          <w:color w:val="000000"/>
          <w:sz w:val="24"/>
          <w:highlight w:val="none"/>
        </w:rPr>
        <w:t xml:space="preserve">1</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Start w:id="284" w:name="_Toc297048379"/>
      <w:r/>
      <w:bookmarkStart w:id="285" w:name="_Toc297120493"/>
      <w:r/>
      <w:bookmarkStart w:id="286" w:name="_Toc297123540"/>
      <w:r/>
      <w:bookmarkStart w:id="287" w:name="_Toc296503193"/>
      <w:r/>
      <w:bookmarkStart w:id="288" w:name="_Toc300934989"/>
      <w:r/>
      <w:bookmarkStart w:id="289" w:name="_Toc296891021"/>
      <w:r/>
      <w:bookmarkStart w:id="290" w:name="_Toc296346694"/>
      <w:r/>
      <w:bookmarkStart w:id="291" w:name="_Toc296347192"/>
      <w:r/>
      <w:bookmarkStart w:id="292" w:name="_Toc296944532"/>
      <w:r/>
      <w:bookmarkStart w:id="293" w:name="_Toc292559398"/>
      <w:r/>
      <w:bookmarkStart w:id="294" w:name="_Toc297216199"/>
      <w:r/>
      <w:bookmarkStart w:id="295" w:name="_Toc304295566"/>
      <w:r/>
      <w:bookmarkStart w:id="296" w:name="_Toc296891233"/>
      <w:r/>
      <w:bookmarkStart w:id="297" w:name="_Toc292559903"/>
      <w:r/>
      <w:bookmarkStart w:id="298" w:name="_Toc303539146"/>
      <w:r/>
      <w:bookmarkStart w:id="299" w:name="_Toc312678025"/>
      <w:r/>
      <w:bookmarkStart w:id="300" w:name="_Toc312677499"/>
      <w:r/>
      <w:bookmarkStart w:id="301" w:name="_Toc267251440"/>
      <w:r/>
      <w:bookmarkStart w:id="302" w:name="_Toc267251435"/>
      <w:r/>
      <w:bookmarkStart w:id="303" w:name="_Toc267251437"/>
      <w:r/>
      <w:bookmarkStart w:id="304" w:name="_Toc267251441"/>
      <w:r/>
      <w:bookmarkStart w:id="305" w:name="_Toc267251433"/>
      <w:r/>
      <w:bookmarkStart w:id="306" w:name="_Toc267251439"/>
      <w:r/>
      <w:bookmarkStart w:id="307" w:name="_Toc267251442"/>
      <w:r>
        <w:rPr>
          <w:rFonts w:hint="eastAsia" w:ascii="仿宋_GB2312" w:hAnsi="仿宋_GB2312" w:eastAsia="仿宋_GB2312" w:cs="仿宋_GB2312"/>
          <w:bCs/>
          <w:color w:val="000000"/>
          <w:sz w:val="24"/>
          <w:highlight w:val="none"/>
        </w:rPr>
        <w:t xml:space="preserve">0. 变更</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pStyle w:val="757"/>
        <w:ind w:firstLine="198"/>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10.1所有工程量清单以外的增加项目必须经发包人书面同意方可实施。</w:t>
      </w:r>
      <w:r/>
    </w:p>
    <w:p>
      <w:pPr>
        <w:pStyle w:val="757"/>
        <w:ind w:firstLine="198"/>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10.2  所申报的签证费用将在竣工结算时调整，中间支付不作考虑。任何时候施工单位不得以变更费用未核定或者对核定价格有争议为借口影响施工。</w:t>
      </w:r>
      <w:r/>
    </w:p>
    <w:p>
      <w:pPr>
        <w:pStyle w:val="757"/>
        <w:ind w:firstLine="240"/>
        <w:spacing w:line="360" w:lineRule="auto"/>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ff0000"/>
          <w:sz w:val="24"/>
          <w:szCs w:val="24"/>
          <w:highlight w:val="none"/>
          <w:lang w:val="en-US" w:eastAsia="zh-CN" w:bidi="ar-SA"/>
        </w:rPr>
        <w:t xml:space="preserve">10.4、</w:t>
      </w:r>
      <w:r>
        <w:rPr>
          <w:rFonts w:hint="eastAsia" w:ascii="仿宋_GB2312" w:hAnsi="仿宋_GB2312" w:eastAsia="仿宋_GB2312" w:cs="仿宋_GB2312"/>
          <w:color w:val="000000"/>
          <w:sz w:val="24"/>
          <w:szCs w:val="24"/>
          <w:highlight w:val="none"/>
          <w:u w:val="single"/>
        </w:rPr>
        <w:t xml:space="preserve">其他变更</w:t>
      </w:r>
      <w:r/>
    </w:p>
    <w:p>
      <w:pPr>
        <w:pStyle w:val="757"/>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ff0000"/>
          <w:sz w:val="24"/>
          <w:szCs w:val="24"/>
          <w:highlight w:val="none"/>
        </w:rPr>
        <w:t xml:space="preserve">1</w:t>
      </w:r>
      <w:r>
        <w:rPr>
          <w:rFonts w:hint="eastAsia" w:ascii="仿宋_GB2312" w:hAnsi="仿宋_GB2312" w:eastAsia="仿宋_GB2312" w:cs="仿宋_GB2312"/>
          <w:color w:val="ff0000"/>
          <w:sz w:val="24"/>
          <w:szCs w:val="24"/>
          <w:highlight w:val="none"/>
          <w:lang w:val="en-US" w:eastAsia="zh-CN"/>
        </w:rPr>
        <w:t xml:space="preserve">0.4</w:t>
      </w:r>
      <w:r>
        <w:rPr>
          <w:rFonts w:hint="eastAsia" w:ascii="仿宋_GB2312" w:hAnsi="仿宋_GB2312" w:eastAsia="仿宋_GB2312" w:cs="仿宋_GB2312"/>
          <w:color w:val="ff0000"/>
          <w:sz w:val="24"/>
          <w:szCs w:val="24"/>
          <w:highlight w:val="none"/>
        </w:rPr>
        <w:t xml:space="preserve">.1</w:t>
      </w:r>
      <w:r>
        <w:rPr>
          <w:rFonts w:hint="eastAsia" w:ascii="仿宋_GB2312" w:hAnsi="仿宋_GB2312" w:eastAsia="仿宋_GB2312" w:cs="仿宋_GB2312"/>
          <w:color w:val="000000"/>
          <w:sz w:val="24"/>
          <w:szCs w:val="24"/>
          <w:highlight w:val="none"/>
        </w:rPr>
        <w:t xml:space="preserve">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pStyle w:val="757"/>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ff0000"/>
          <w:sz w:val="24"/>
          <w:szCs w:val="24"/>
          <w:highlight w:val="none"/>
        </w:rPr>
        <w:t xml:space="preserve">1</w:t>
      </w:r>
      <w:r>
        <w:rPr>
          <w:rFonts w:hint="eastAsia" w:ascii="仿宋_GB2312" w:hAnsi="仿宋_GB2312" w:eastAsia="仿宋_GB2312" w:cs="仿宋_GB2312"/>
          <w:color w:val="ff0000"/>
          <w:sz w:val="24"/>
          <w:szCs w:val="24"/>
          <w:highlight w:val="none"/>
          <w:lang w:val="en-US" w:eastAsia="zh-CN"/>
        </w:rPr>
        <w:t xml:space="preserve">0.4</w:t>
      </w:r>
      <w:r>
        <w:rPr>
          <w:rFonts w:hint="eastAsia" w:ascii="仿宋_GB2312" w:hAnsi="仿宋_GB2312" w:eastAsia="仿宋_GB2312" w:cs="仿宋_GB2312"/>
          <w:color w:val="ff0000"/>
          <w:sz w:val="24"/>
          <w:szCs w:val="24"/>
          <w:highlight w:val="none"/>
        </w:rPr>
        <w:t xml:space="preserve">.2</w:t>
      </w:r>
      <w:r>
        <w:rPr>
          <w:rFonts w:hint="eastAsia" w:ascii="仿宋_GB2312" w:hAnsi="仿宋_GB2312" w:eastAsia="仿宋_GB2312" w:cs="仿宋_GB2312"/>
          <w:color w:val="000000"/>
          <w:sz w:val="24"/>
          <w:szCs w:val="24"/>
          <w:highlight w:val="none"/>
        </w:rPr>
        <w:t xml:space="preserve">发生变更、签证、施工条件变化等，要由发包人签字确认并加盖公章方为有效；由于设计变更、现场签证等引起的新的工程量清单项目，其综合单价由承包人提出，经发包人签字确认后，作为竣工结算依据；未认可的由审计单位确认，按成交下浮率下浮。</w:t>
      </w:r>
      <w:bookmarkEnd w:id="299"/>
      <w:r/>
      <w:bookmarkEnd w:id="300"/>
      <w:r/>
      <w:r/>
    </w:p>
    <w:p>
      <w:pPr>
        <w:ind w:firstLine="480"/>
        <w:spacing w:after="120" w:line="360" w:lineRule="auto"/>
        <w:widowControl/>
        <w:rPr>
          <w:rFonts w:ascii="仿宋_GB2312" w:hAnsi="仿宋_GB2312" w:eastAsia="仿宋_GB2312" w:cs="仿宋_GB2312"/>
          <w:color w:val="000000"/>
          <w:sz w:val="24"/>
          <w:highlight w:val="none"/>
        </w:rPr>
      </w:pPr>
      <w:r/>
      <w:bookmarkStart w:id="308" w:name="_Toc296503194"/>
      <w:r/>
      <w:bookmarkStart w:id="309" w:name="_Toc297120494"/>
      <w:r/>
      <w:bookmarkStart w:id="310" w:name="_Toc296347193"/>
      <w:r/>
      <w:bookmarkStart w:id="311" w:name="_Toc297048380"/>
      <w:r/>
      <w:bookmarkStart w:id="312" w:name="_Toc292559904"/>
      <w:r/>
      <w:bookmarkStart w:id="313" w:name="_Toc296346695"/>
      <w:r/>
      <w:bookmarkStart w:id="314" w:name="_Toc292559399"/>
      <w:r/>
      <w:bookmarkStart w:id="315" w:name="_Toc297216200"/>
      <w:r/>
      <w:bookmarkStart w:id="316" w:name="_Toc296944533"/>
      <w:r/>
      <w:bookmarkStart w:id="317" w:name="_Toc296891022"/>
      <w:r/>
      <w:bookmarkStart w:id="318" w:name="_Toc303539147"/>
      <w:r/>
      <w:bookmarkStart w:id="319" w:name="_Toc312677500"/>
      <w:r/>
      <w:bookmarkStart w:id="320" w:name="_Toc300934990"/>
      <w:r/>
      <w:bookmarkStart w:id="321" w:name="_Toc296891234"/>
      <w:r/>
      <w:bookmarkStart w:id="322" w:name="_Toc297123541"/>
      <w:r/>
      <w:bookmarkStart w:id="323" w:name="_Toc304295567"/>
      <w:r/>
      <w:bookmarkStart w:id="324" w:name="_Toc312678026"/>
      <w:r>
        <w:rPr>
          <w:rFonts w:hint="eastAsia" w:ascii="仿宋_GB2312" w:hAnsi="仿宋_GB2312" w:eastAsia="仿宋_GB2312" w:cs="仿宋_GB2312"/>
          <w:color w:val="000000"/>
          <w:sz w:val="24"/>
          <w:highlight w:val="none"/>
        </w:rPr>
        <w:t xml:space="preserve">1</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Start w:id="325" w:name="_Toc300934993"/>
      <w:r/>
      <w:bookmarkStart w:id="326" w:name="_Toc296891237"/>
      <w:r/>
      <w:bookmarkStart w:id="327" w:name="_Toc303539150"/>
      <w:r/>
      <w:bookmarkStart w:id="328" w:name="_Toc297048383"/>
      <w:r/>
      <w:bookmarkStart w:id="329" w:name="_Toc292559907"/>
      <w:r/>
      <w:bookmarkStart w:id="330" w:name="_Toc296944536"/>
      <w:r/>
      <w:bookmarkStart w:id="331" w:name="_Toc297216203"/>
      <w:r/>
      <w:bookmarkStart w:id="332" w:name="_Toc297120497"/>
      <w:r/>
      <w:bookmarkStart w:id="333" w:name="_Toc296346698"/>
      <w:r/>
      <w:bookmarkStart w:id="334" w:name="_Toc296503197"/>
      <w:r/>
      <w:bookmarkStart w:id="335" w:name="_Toc297123544"/>
      <w:r/>
      <w:bookmarkStart w:id="336" w:name="_Toc296891025"/>
      <w:r/>
      <w:bookmarkStart w:id="337" w:name="_Toc292559402"/>
      <w:r/>
      <w:bookmarkStart w:id="338" w:name="_Toc296347196"/>
      <w:r/>
      <w:bookmarkStart w:id="339" w:name="_Toc312678029"/>
      <w:r/>
      <w:bookmarkStart w:id="340" w:name="_Toc304295570"/>
      <w:r/>
      <w:bookmarkStart w:id="341" w:name="_Toc312677503"/>
      <w:r>
        <w:rPr>
          <w:rFonts w:hint="eastAsia" w:ascii="仿宋_GB2312" w:hAnsi="仿宋_GB2312" w:eastAsia="仿宋_GB2312" w:cs="仿宋_GB2312"/>
          <w:color w:val="000000"/>
          <w:sz w:val="24"/>
          <w:highlight w:val="none"/>
        </w:rPr>
        <w:t xml:space="preserve">0.5承</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42" w:name="_Toc300934994"/>
      <w:r/>
      <w:bookmarkStart w:id="343" w:name="_Toc296347202"/>
      <w:r/>
      <w:bookmarkStart w:id="344" w:name="_Toc296944542"/>
      <w:r/>
      <w:bookmarkStart w:id="345" w:name="_Toc292559408"/>
      <w:r/>
      <w:bookmarkStart w:id="346" w:name="_Toc296503203"/>
      <w:r/>
      <w:bookmarkStart w:id="347" w:name="_Toc292559913"/>
      <w:r/>
      <w:bookmarkStart w:id="348" w:name="_Toc303539151"/>
      <w:r/>
      <w:bookmarkStart w:id="349" w:name="_Toc297120503"/>
      <w:r/>
      <w:bookmarkStart w:id="350" w:name="_Toc297048389"/>
      <w:r/>
      <w:bookmarkStart w:id="351" w:name="_Toc296891031"/>
      <w:r/>
      <w:bookmarkStart w:id="352" w:name="_Toc297123545"/>
      <w:r/>
      <w:bookmarkStart w:id="353" w:name="_Toc296891243"/>
      <w:r/>
      <w:bookmarkStart w:id="354" w:name="_Toc297216204"/>
      <w:r/>
      <w:bookmarkStart w:id="355" w:name="_Toc296346704"/>
      <w:r>
        <w:rPr>
          <w:rFonts w:hint="eastAsia" w:ascii="仿宋_GB2312" w:hAnsi="仿宋_GB2312" w:eastAsia="仿宋_GB2312" w:cs="仿宋_GB2312"/>
          <w:color w:val="000000"/>
          <w:sz w:val="24"/>
          <w:highlight w:val="none"/>
        </w:rPr>
        <w:t xml:space="preserve">包人的合理化建议</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监理人审查承包人合理化建议的期限：</w:t>
      </w:r>
      <w:r>
        <w:rPr>
          <w:rFonts w:hint="eastAsia" w:ascii="仿宋_GB2312" w:hAnsi="仿宋_GB2312" w:eastAsia="仿宋_GB2312" w:cs="仿宋_GB2312"/>
          <w:color w:val="000000"/>
          <w:sz w:val="24"/>
          <w:highlight w:val="none"/>
          <w:u w:val="single"/>
        </w:rPr>
        <w:t xml:space="preserve">   收到后7天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发包人审批承包人合理化建议的期限：</w:t>
      </w:r>
      <w:r>
        <w:rPr>
          <w:rFonts w:hint="eastAsia" w:ascii="仿宋_GB2312" w:hAnsi="仿宋_GB2312" w:eastAsia="仿宋_GB2312" w:cs="仿宋_GB2312"/>
          <w:color w:val="000000"/>
          <w:sz w:val="24"/>
          <w:highlight w:val="none"/>
          <w:u w:val="single"/>
        </w:rPr>
        <w:t xml:space="preserve">  收到监理报送的资料后7天内  </w:t>
      </w:r>
      <w:r>
        <w:rPr>
          <w:rFonts w:hint="eastAsia" w:ascii="仿宋_GB2312" w:hAnsi="仿宋_GB2312" w:eastAsia="仿宋_GB2312" w:cs="仿宋_GB2312"/>
          <w:color w:val="000000"/>
          <w:sz w:val="24"/>
          <w:highlight w:val="none"/>
        </w:rPr>
        <w:t xml:space="preserve">。</w:t>
      </w:r>
      <w:r/>
    </w:p>
    <w:p>
      <w:pPr>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承</w:t>
      </w:r>
      <w:bookmarkStart w:id="356" w:name="_Toc304295571"/>
      <w:r/>
      <w:bookmarkStart w:id="357" w:name="_Toc296891032"/>
      <w:r/>
      <w:bookmarkStart w:id="358" w:name="_Toc303539152"/>
      <w:r/>
      <w:bookmarkStart w:id="359" w:name="_Toc312677504"/>
      <w:r/>
      <w:bookmarkStart w:id="360" w:name="_Toc296346705"/>
      <w:r/>
      <w:bookmarkStart w:id="361" w:name="_Toc296944543"/>
      <w:r/>
      <w:bookmarkStart w:id="362" w:name="_Toc318581175"/>
      <w:r/>
      <w:bookmarkStart w:id="363" w:name="_Toc292559409"/>
      <w:r/>
      <w:bookmarkStart w:id="364" w:name="_Toc296347203"/>
      <w:r/>
      <w:bookmarkStart w:id="365" w:name="_Toc300934995"/>
      <w:r/>
      <w:bookmarkStart w:id="366" w:name="_Toc297048390"/>
      <w:r/>
      <w:bookmarkStart w:id="367" w:name="_Toc297123546"/>
      <w:r/>
      <w:bookmarkStart w:id="368" w:name="_Toc296891244"/>
      <w:r/>
      <w:bookmarkStart w:id="369" w:name="_Toc297216205"/>
      <w:r/>
      <w:bookmarkStart w:id="370" w:name="_Toc297120504"/>
      <w:r/>
      <w:bookmarkStart w:id="371" w:name="_Toc296503204"/>
      <w:r/>
      <w:bookmarkStart w:id="372" w:name="_Toc292559914"/>
      <w:r/>
      <w:bookmarkStart w:id="373" w:name="_Toc312678030"/>
      <w:r>
        <w:rPr>
          <w:rFonts w:hint="eastAsia" w:ascii="仿宋_GB2312" w:hAnsi="仿宋_GB2312" w:eastAsia="仿宋_GB2312" w:cs="仿宋_GB2312"/>
          <w:color w:val="000000"/>
          <w:sz w:val="24"/>
          <w:highlight w:val="none"/>
        </w:rPr>
        <w:t xml:space="preserve">包人提出的合理化建议降低了合同价格或者提高了工程经济效益的奖励的方法和金额为：</w:t>
      </w:r>
      <w:r>
        <w:rPr>
          <w:rFonts w:hint="eastAsia" w:ascii="仿宋_GB2312" w:hAnsi="仿宋_GB2312" w:eastAsia="仿宋_GB2312" w:cs="仿宋_GB2312"/>
          <w:color w:val="000000"/>
          <w:sz w:val="24"/>
          <w:highlight w:val="none"/>
          <w:u w:val="single"/>
        </w:rPr>
        <w:t xml:space="preserve">   另行商定    </w:t>
      </w:r>
      <w:r>
        <w:rPr>
          <w:rFonts w:hint="eastAsia" w:ascii="仿宋_GB2312" w:hAnsi="仿宋_GB2312" w:eastAsia="仿宋_GB2312" w:cs="仿宋_GB2312"/>
          <w:color w:val="000000"/>
          <w:sz w:val="24"/>
          <w:highlight w:val="none"/>
        </w:rPr>
        <w:t xml:space="preserve">。</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w:t>
      </w:r>
      <w:bookmarkStart w:id="374" w:name="_Toc303539154"/>
      <w:r/>
      <w:bookmarkStart w:id="375" w:name="_Toc297123548"/>
      <w:r/>
      <w:bookmarkStart w:id="376" w:name="_Toc296891027"/>
      <w:r/>
      <w:bookmarkStart w:id="377" w:name="_Toc292559404"/>
      <w:r/>
      <w:bookmarkStart w:id="378" w:name="_Toc296347198"/>
      <w:r/>
      <w:bookmarkStart w:id="379" w:name="_Toc304295574"/>
      <w:r/>
      <w:bookmarkStart w:id="380" w:name="_Toc292559909"/>
      <w:r/>
      <w:bookmarkStart w:id="381" w:name="_Toc312678033"/>
      <w:r/>
      <w:bookmarkStart w:id="382" w:name="_Toc296503199"/>
      <w:r/>
      <w:bookmarkStart w:id="383" w:name="_Toc297216207"/>
      <w:r/>
      <w:bookmarkStart w:id="384" w:name="_Toc297048385"/>
      <w:r/>
      <w:bookmarkStart w:id="385" w:name="_Toc297120499"/>
      <w:r/>
      <w:bookmarkStart w:id="386" w:name="_Toc312677507"/>
      <w:r/>
      <w:bookmarkStart w:id="387" w:name="_Toc296346700"/>
      <w:r/>
      <w:bookmarkStart w:id="388" w:name="_Toc296944538"/>
      <w:r/>
      <w:bookmarkStart w:id="389" w:name="_Toc296891239"/>
      <w:r/>
      <w:bookmarkStart w:id="390" w:name="_Toc300934997"/>
      <w:r>
        <w:rPr>
          <w:rFonts w:hint="eastAsia" w:ascii="仿宋_GB2312" w:hAnsi="仿宋_GB2312" w:eastAsia="仿宋_GB2312" w:cs="仿宋_GB2312"/>
          <w:color w:val="000000"/>
          <w:sz w:val="24"/>
          <w:highlight w:val="none"/>
        </w:rPr>
        <w:t xml:space="preserve">0.7 暂估价</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暂</w:t>
      </w:r>
      <w:bookmarkStart w:id="391" w:name="_Toc318581176"/>
      <w:r/>
      <w:bookmarkStart w:id="392" w:name="_Toc312677508"/>
      <w:r/>
      <w:bookmarkStart w:id="393" w:name="_Toc312678034"/>
      <w:r>
        <w:rPr>
          <w:rFonts w:hint="eastAsia" w:ascii="仿宋_GB2312" w:hAnsi="仿宋_GB2312" w:eastAsia="仿宋_GB2312" w:cs="仿宋_GB2312"/>
          <w:color w:val="000000"/>
          <w:sz w:val="24"/>
          <w:highlight w:val="none"/>
        </w:rPr>
        <w:t xml:space="preserve">估价材料和工程设备的明细详见附件11：《暂估价一览表》。</w:t>
      </w:r>
      <w:bookmarkEnd w:id="391"/>
      <w:r/>
      <w:bookmarkEnd w:id="392"/>
      <w:r/>
      <w:bookmarkEnd w:id="393"/>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w:t>
      </w:r>
      <w:bookmarkStart w:id="394" w:name="_Toc312677509"/>
      <w:r/>
      <w:bookmarkStart w:id="395" w:name="_Toc318581177"/>
      <w:r/>
      <w:bookmarkStart w:id="396" w:name="_Toc312678035"/>
      <w:r>
        <w:rPr>
          <w:rFonts w:hint="eastAsia" w:ascii="仿宋_GB2312" w:hAnsi="仿宋_GB2312" w:eastAsia="仿宋_GB2312" w:cs="仿宋_GB2312"/>
          <w:color w:val="000000"/>
          <w:sz w:val="24"/>
          <w:highlight w:val="none"/>
        </w:rPr>
        <w:t xml:space="preserve">0.7.1 依法必须招标的暂估价项目</w:t>
      </w:r>
      <w:bookmarkEnd w:id="394"/>
      <w:r/>
      <w:bookmarkEnd w:id="395"/>
      <w:r/>
      <w:bookmarkEnd w:id="396"/>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对于依法必须招标的暂估价项目的确认和批准采取第</w:t>
      </w:r>
      <w:r>
        <w:rPr>
          <w:rFonts w:hint="eastAsia" w:ascii="仿宋_GB2312" w:hAnsi="仿宋_GB2312" w:eastAsia="仿宋_GB2312" w:cs="仿宋_GB2312"/>
          <w:color w:val="000000"/>
          <w:sz w:val="24"/>
          <w:highlight w:val="none"/>
          <w:u w:val="single"/>
        </w:rPr>
        <w:t xml:space="preserve"> 公开招标</w:t>
      </w:r>
      <w:r>
        <w:rPr>
          <w:rFonts w:hint="eastAsia" w:ascii="仿宋_GB2312" w:hAnsi="仿宋_GB2312" w:eastAsia="仿宋_GB2312" w:cs="仿宋_GB2312"/>
          <w:color w:val="000000"/>
          <w:sz w:val="24"/>
          <w:highlight w:val="none"/>
        </w:rPr>
        <w:t xml:space="preserve">种方式确定。</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10.7.2 不属于依法必须招标的暂估价项目</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对于不属于依法必须招标的暂估价项目的确认和批准采取第</w:t>
      </w:r>
      <w:r>
        <w:rPr>
          <w:rFonts w:hint="eastAsia" w:ascii="仿宋_GB2312" w:hAnsi="仿宋_GB2312" w:eastAsia="仿宋_GB2312" w:cs="仿宋_GB2312"/>
          <w:color w:val="000000"/>
          <w:sz w:val="24"/>
          <w:highlight w:val="none"/>
          <w:u w:val="single"/>
        </w:rPr>
        <w:t xml:space="preserve">直接实施</w:t>
      </w:r>
      <w:r>
        <w:rPr>
          <w:rFonts w:hint="eastAsia" w:ascii="仿宋_GB2312" w:hAnsi="仿宋_GB2312" w:eastAsia="仿宋_GB2312" w:cs="仿宋_GB2312"/>
          <w:color w:val="000000"/>
          <w:sz w:val="24"/>
          <w:highlight w:val="none"/>
        </w:rPr>
        <w:t xml:space="preserve"> 种方式确定。</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第3种方式：承包人直接实施的暂估价项目</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承包人直接实施的暂估价项目的约定：</w:t>
      </w:r>
      <w:r>
        <w:rPr>
          <w:rFonts w:hint="eastAsia" w:ascii="Times New Roman" w:hAnsi="Times New Roman" w:eastAsia="仿宋_GB2312"/>
          <w:color w:val="000000"/>
          <w:sz w:val="24"/>
          <w:highlight w:val="none"/>
          <w:u w:val="single"/>
        </w:rPr>
        <w:t xml:space="preserve">承包人应在该暂估价项目实施前30天提交实施暂估价项目的材料品牌、设计方案及相应的报价通过监理报送跟踪审计及发包人，发包人在7天内完成审批或提出修改意见，最终结算按审计结算为准</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10.8 暂列金额</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合同当事人关于暂列金额使用的约定：</w:t>
      </w:r>
      <w:r>
        <w:rPr>
          <w:rFonts w:hint="eastAsia" w:ascii="仿宋_GB2312" w:hAnsi="仿宋_GB2312" w:eastAsia="仿宋_GB2312" w:cs="仿宋_GB2312"/>
          <w:color w:val="000000"/>
          <w:sz w:val="24"/>
          <w:highlight w:val="none"/>
          <w:u w:val="single"/>
        </w:rPr>
        <w:t xml:space="preserve"> 由发包人确定</w:t>
      </w:r>
      <w:r>
        <w:rPr>
          <w:rFonts w:hint="eastAsia" w:ascii="仿宋_GB2312" w:hAnsi="仿宋_GB2312" w:eastAsia="仿宋_GB2312" w:cs="仿宋_GB2312"/>
          <w:color w:val="000000"/>
          <w:sz w:val="24"/>
          <w:highlight w:val="none"/>
        </w:rPr>
        <w:t xml:space="preserve">。</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397" w:name="_Toc351203643"/>
      <w:r>
        <w:rPr>
          <w:rFonts w:hint="eastAsia" w:ascii="仿宋_GB2312" w:hAnsi="仿宋_GB2312" w:eastAsia="仿宋_GB2312" w:cs="仿宋_GB2312"/>
          <w:bCs/>
          <w:color w:val="000000"/>
          <w:sz w:val="24"/>
          <w:highlight w:val="none"/>
        </w:rPr>
        <w:t xml:space="preserve">11. 价格调整</w:t>
      </w:r>
      <w:bookmarkEnd w:id="397"/>
      <w:r/>
      <w:r/>
    </w:p>
    <w:p>
      <w:pPr>
        <w:ind w:firstLine="480"/>
        <w:spacing w:after="120" w:line="360" w:lineRule="auto"/>
        <w:widowControl/>
        <w:rPr>
          <w:rFonts w:ascii="仿宋_GB2312" w:hAnsi="仿宋_GB2312" w:eastAsia="仿宋_GB2312" w:cs="仿宋_GB2312"/>
          <w:color w:val="000000"/>
          <w:sz w:val="24"/>
          <w:highlight w:val="none"/>
        </w:rPr>
      </w:pPr>
      <w:r/>
      <w:bookmarkStart w:id="398" w:name="_Toc296944540"/>
      <w:r/>
      <w:bookmarkStart w:id="399" w:name="_Toc304295577"/>
      <w:r/>
      <w:bookmarkStart w:id="400" w:name="_Toc292559911"/>
      <w:r/>
      <w:bookmarkStart w:id="401" w:name="_Toc296891241"/>
      <w:r/>
      <w:bookmarkStart w:id="402" w:name="_Toc296347200"/>
      <w:r/>
      <w:bookmarkStart w:id="403" w:name="_Toc303539157"/>
      <w:r/>
      <w:bookmarkStart w:id="404" w:name="_Toc296346702"/>
      <w:r/>
      <w:bookmarkStart w:id="405" w:name="_Toc292559406"/>
      <w:r/>
      <w:bookmarkStart w:id="406" w:name="_Toc296503201"/>
      <w:r/>
      <w:bookmarkStart w:id="407" w:name="_Toc300935000"/>
      <w:r/>
      <w:bookmarkStart w:id="408" w:name="_Toc297120501"/>
      <w:r/>
      <w:bookmarkStart w:id="409" w:name="_Toc296891029"/>
      <w:r/>
      <w:bookmarkStart w:id="410" w:name="_Toc297216209"/>
      <w:r/>
      <w:bookmarkStart w:id="411" w:name="_Toc297048387"/>
      <w:r/>
      <w:bookmarkStart w:id="412" w:name="_Toc312678039"/>
      <w:r/>
      <w:bookmarkStart w:id="413" w:name="_Toc297123550"/>
      <w:r>
        <w:rPr>
          <w:rFonts w:hint="eastAsia" w:ascii="仿宋_GB2312" w:hAnsi="仿宋_GB2312" w:eastAsia="仿宋_GB2312" w:cs="仿宋_GB2312"/>
          <w:color w:val="000000"/>
          <w:sz w:val="24"/>
          <w:highlight w:val="none"/>
        </w:rPr>
        <w:t xml:space="preserve">11.1 市场价格波动引起的调整</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市场价格波动是否调整合同价格的约定：</w:t>
      </w:r>
      <w:r>
        <w:rPr>
          <w:rFonts w:hint="eastAsia" w:ascii="仿宋_GB2312" w:hAnsi="仿宋_GB2312" w:eastAsia="仿宋_GB2312" w:cs="仿宋_GB2312"/>
          <w:color w:val="000000"/>
          <w:sz w:val="24"/>
          <w:highlight w:val="none"/>
          <w:u w:val="single"/>
        </w:rPr>
        <w:t xml:space="preserve">  详见本合同专用条款12.1约定</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因市场价格波动调整合同价格，采用以下第</w:t>
      </w:r>
      <w:r>
        <w:rPr>
          <w:rFonts w:hint="eastAsia" w:ascii="仿宋_GB2312" w:hAnsi="仿宋_GB2312" w:eastAsia="仿宋_GB2312" w:cs="仿宋_GB2312"/>
          <w:color w:val="000000"/>
          <w:sz w:val="24"/>
          <w:highlight w:val="none"/>
          <w:u w:val="single"/>
        </w:rPr>
        <w:t xml:space="preserve"> 3</w:t>
      </w:r>
      <w:r>
        <w:rPr>
          <w:rFonts w:hint="eastAsia" w:ascii="仿宋_GB2312" w:hAnsi="仿宋_GB2312" w:eastAsia="仿宋_GB2312" w:cs="仿宋_GB2312"/>
          <w:color w:val="000000"/>
          <w:sz w:val="24"/>
          <w:highlight w:val="none"/>
        </w:rPr>
        <w:t xml:space="preserve">种方式对合同价格进行调整：</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第1种方式：采用价格指数进行价格调整。</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关于各可调因子、定值和变值权重，以及基本价格指数及其来源的约定：</w:t>
      </w:r>
      <w:r>
        <w:rPr>
          <w:rFonts w:hint="eastAsia" w:ascii="仿宋_GB2312" w:hAnsi="仿宋_GB2312" w:eastAsia="仿宋_GB2312" w:cs="仿宋_GB2312"/>
          <w:color w:val="000000"/>
          <w:sz w:val="24"/>
          <w:highlight w:val="none"/>
          <w:u w:val="single"/>
        </w:rPr>
        <w:t xml:space="preserve">无 </w:t>
      </w:r>
      <w:r>
        <w:rPr>
          <w:rFonts w:hint="eastAsia" w:ascii="仿宋_GB2312" w:hAnsi="仿宋_GB2312" w:eastAsia="仿宋_GB2312" w:cs="仿宋_GB2312"/>
          <w:color w:val="000000"/>
          <w:sz w:val="24"/>
          <w:highlight w:val="none"/>
        </w:rPr>
        <w:t xml:space="preserve">；  </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第2种方式：采用造价信息进行价格调整。</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（2）关于基准价格的约定：</w:t>
      </w:r>
      <w:r>
        <w:rPr>
          <w:rFonts w:ascii="仿宋_GB2312" w:hAnsi="仿宋_GB2312" w:eastAsia="仿宋_GB2312" w:cs="仿宋_GB2312"/>
          <w:color w:val="000000"/>
          <w:sz w:val="24"/>
          <w:highlight w:val="none"/>
          <w:u w:val="single"/>
        </w:rPr>
        <w:t xml:space="preserve">按发布</w:t>
      </w:r>
      <w:r>
        <w:rPr>
          <w:rFonts w:hint="eastAsia" w:ascii="仿宋_GB2312" w:hAnsi="仿宋_GB2312" w:eastAsia="仿宋_GB2312" w:cs="仿宋_GB2312"/>
          <w:color w:val="000000"/>
          <w:sz w:val="24"/>
          <w:highlight w:val="none"/>
          <w:u w:val="single"/>
          <w:lang w:val="en-US" w:eastAsia="zh-CN"/>
        </w:rPr>
        <w:t xml:space="preserve">公告</w:t>
      </w:r>
      <w:r>
        <w:rPr>
          <w:rFonts w:hint="eastAsia" w:ascii="仿宋_GB2312" w:hAnsi="仿宋_GB2312" w:eastAsia="仿宋_GB2312" w:cs="仿宋_GB2312"/>
          <w:color w:val="000000"/>
          <w:sz w:val="24"/>
          <w:highlight w:val="none"/>
          <w:u w:val="single"/>
        </w:rPr>
        <w:t xml:space="preserve">时约定的</w:t>
      </w:r>
      <w:r>
        <w:rPr>
          <w:rFonts w:ascii="仿宋_GB2312" w:hAnsi="仿宋_GB2312" w:eastAsia="仿宋_GB2312" w:cs="仿宋_GB2312"/>
          <w:color w:val="000000"/>
          <w:sz w:val="24"/>
          <w:highlight w:val="none"/>
          <w:u w:val="single"/>
        </w:rPr>
        <w:t xml:space="preserve">当期信息价为基准价</w:t>
      </w:r>
      <w:r>
        <w:rPr>
          <w:rFonts w:hint="eastAsia" w:ascii="仿宋_GB2312" w:hAnsi="仿宋_GB2312" w:eastAsia="仿宋_GB2312" w:cs="仿宋_GB2312"/>
          <w:color w:val="000000"/>
          <w:sz w:val="24"/>
          <w:highlight w:val="none"/>
          <w:u w:val="singl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645"/>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第3种方式：其他价格调整方式：</w:t>
      </w:r>
      <w:r>
        <w:rPr>
          <w:rFonts w:hint="eastAsia" w:ascii="仿宋_GB2312" w:hAnsi="仿宋_GB2312" w:eastAsia="仿宋_GB2312" w:cs="仿宋_GB2312"/>
          <w:color w:val="000000"/>
          <w:sz w:val="24"/>
          <w:highlight w:val="none"/>
          <w:u w:val="single"/>
        </w:rPr>
        <w:t xml:space="preserve">  详见本合同专用条款12.1款约定  </w:t>
      </w:r>
      <w:r>
        <w:rPr>
          <w:rFonts w:hint="eastAsia" w:ascii="仿宋_GB2312" w:hAnsi="仿宋_GB2312" w:eastAsia="仿宋_GB2312" w:cs="仿宋_GB2312"/>
          <w:color w:val="000000"/>
          <w:sz w:val="24"/>
          <w:highlight w:val="none"/>
        </w:rPr>
        <w:t xml:space="preserve">。</w:t>
      </w:r>
      <w:bookmarkEnd w:id="301"/>
      <w:r/>
      <w:bookmarkEnd w:id="302"/>
      <w:r/>
      <w:bookmarkEnd w:id="303"/>
      <w:r/>
      <w:bookmarkEnd w:id="304"/>
      <w:r/>
      <w:bookmarkEnd w:id="305"/>
      <w:r/>
      <w:bookmarkEnd w:id="306"/>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414" w:name="_Toc297120505"/>
      <w:r/>
      <w:bookmarkStart w:id="415" w:name="_Toc296891245"/>
      <w:r/>
      <w:bookmarkStart w:id="416" w:name="_Toc296503205"/>
      <w:r/>
      <w:bookmarkStart w:id="417" w:name="_Toc296346706"/>
      <w:r/>
      <w:bookmarkStart w:id="418" w:name="_Toc296891033"/>
      <w:r/>
      <w:bookmarkStart w:id="419" w:name="_Toc297048391"/>
      <w:r/>
      <w:bookmarkStart w:id="420" w:name="_Toc296944544"/>
      <w:r/>
      <w:bookmarkStart w:id="421" w:name="_Toc292559410"/>
      <w:r/>
      <w:bookmarkStart w:id="422" w:name="_Toc292559915"/>
      <w:r/>
      <w:bookmarkStart w:id="423" w:name="_Toc296347204"/>
      <w:r/>
      <w:bookmarkStart w:id="424" w:name="_Toc300935002"/>
      <w:r/>
      <w:bookmarkStart w:id="425" w:name="_Toc303539159"/>
      <w:r/>
      <w:bookmarkStart w:id="426" w:name="_Toc297123552"/>
      <w:r/>
      <w:bookmarkStart w:id="427" w:name="_Toc351203644"/>
      <w:r/>
      <w:bookmarkStart w:id="428" w:name="_Toc304295579"/>
      <w:r/>
      <w:bookmarkStart w:id="429" w:name="_Toc297216211"/>
      <w:r/>
      <w:bookmarkStart w:id="430" w:name="_Toc312678040"/>
      <w:r>
        <w:rPr>
          <w:rFonts w:hint="eastAsia" w:ascii="仿宋_GB2312" w:hAnsi="仿宋_GB2312" w:eastAsia="仿宋_GB2312" w:cs="仿宋_GB2312"/>
          <w:bCs/>
          <w:color w:val="000000"/>
          <w:sz w:val="24"/>
          <w:highlight w:val="none"/>
        </w:rPr>
        <w:t xml:space="preserve">12. </w:t>
      </w:r>
      <w:bookmarkEnd w:id="414"/>
      <w:r/>
      <w:bookmarkEnd w:id="415"/>
      <w:r/>
      <w:bookmarkEnd w:id="416"/>
      <w:r/>
      <w:bookmarkEnd w:id="417"/>
      <w:r/>
      <w:bookmarkEnd w:id="418"/>
      <w:r/>
      <w:bookmarkEnd w:id="419"/>
      <w:r/>
      <w:bookmarkEnd w:id="420"/>
      <w:r/>
      <w:bookmarkEnd w:id="421"/>
      <w:r/>
      <w:bookmarkEnd w:id="422"/>
      <w:r/>
      <w:bookmarkEnd w:id="423"/>
      <w:r>
        <w:rPr>
          <w:rFonts w:hint="eastAsia" w:ascii="仿宋_GB2312" w:hAnsi="仿宋_GB2312" w:eastAsia="仿宋_GB2312" w:cs="仿宋_GB2312"/>
          <w:bCs/>
          <w:color w:val="000000"/>
          <w:sz w:val="24"/>
          <w:highlight w:val="none"/>
        </w:rPr>
        <w:t xml:space="preserve">合同价格、计量与支付</w:t>
      </w:r>
      <w:bookmarkEnd w:id="424"/>
      <w:r/>
      <w:bookmarkEnd w:id="425"/>
      <w:r/>
      <w:bookmarkEnd w:id="426"/>
      <w:r/>
      <w:bookmarkEnd w:id="427"/>
      <w:r/>
      <w:bookmarkEnd w:id="428"/>
      <w:r/>
      <w:bookmarkEnd w:id="429"/>
      <w:r/>
      <w:bookmarkEnd w:id="430"/>
      <w:r/>
      <w:r/>
    </w:p>
    <w:p>
      <w:pPr>
        <w:ind w:firstLine="480"/>
        <w:spacing w:after="120" w:line="360" w:lineRule="auto"/>
        <w:widowControl/>
        <w:rPr>
          <w:rFonts w:ascii="仿宋_GB2312" w:hAnsi="仿宋_GB2312" w:eastAsia="仿宋_GB2312" w:cs="仿宋_GB2312"/>
          <w:color w:val="000000"/>
          <w:sz w:val="24"/>
          <w:highlight w:val="none"/>
        </w:rPr>
      </w:pPr>
      <w:r/>
      <w:bookmarkStart w:id="431" w:name="_Toc267251461"/>
      <w:r/>
      <w:bookmarkStart w:id="432" w:name="_Toc292559916"/>
      <w:r/>
      <w:bookmarkStart w:id="433" w:name="_Toc292559411"/>
      <w:r/>
      <w:bookmarkStart w:id="434" w:name="_Toc296503206"/>
      <w:r/>
      <w:bookmarkStart w:id="435" w:name="_Toc296346707"/>
      <w:r/>
      <w:bookmarkStart w:id="436" w:name="_Toc297120506"/>
      <w:r/>
      <w:bookmarkStart w:id="437" w:name="_Toc296891034"/>
      <w:r/>
      <w:bookmarkStart w:id="438" w:name="_Toc296347205"/>
      <w:r/>
      <w:bookmarkStart w:id="439" w:name="_Toc296944545"/>
      <w:r/>
      <w:bookmarkStart w:id="440" w:name="_Toc297048392"/>
      <w:r/>
      <w:bookmarkStart w:id="441" w:name="_Toc296891246"/>
      <w:r/>
      <w:bookmarkStart w:id="442" w:name="_Toc303539160"/>
      <w:r/>
      <w:bookmarkStart w:id="443" w:name="_Toc312678041"/>
      <w:r/>
      <w:bookmarkStart w:id="444" w:name="_Toc297123553"/>
      <w:r/>
      <w:bookmarkStart w:id="445" w:name="_Toc304295580"/>
      <w:r/>
      <w:bookmarkStart w:id="446" w:name="_Toc300935003"/>
      <w:r/>
      <w:bookmarkStart w:id="447" w:name="_Toc297216212"/>
      <w:r>
        <w:rPr>
          <w:rFonts w:hint="eastAsia" w:ascii="仿宋_GB2312" w:hAnsi="仿宋_GB2312" w:eastAsia="仿宋_GB2312" w:cs="仿宋_GB2312"/>
          <w:color w:val="000000"/>
          <w:sz w:val="24"/>
          <w:highlight w:val="none"/>
        </w:rPr>
        <w:t xml:space="preserve">12.1 合</w:t>
      </w:r>
      <w:bookmarkEnd w:id="431"/>
      <w:r/>
      <w:bookmarkEnd w:id="432"/>
      <w:r/>
      <w:bookmarkEnd w:id="433"/>
      <w:r>
        <w:rPr>
          <w:rFonts w:hint="eastAsia" w:ascii="仿宋_GB2312" w:hAnsi="仿宋_GB2312" w:eastAsia="仿宋_GB2312" w:cs="仿宋_GB2312"/>
          <w:color w:val="000000"/>
          <w:sz w:val="24"/>
          <w:highlight w:val="none"/>
        </w:rPr>
        <w:t xml:space="preserve">同价</w:t>
      </w:r>
      <w:bookmarkEnd w:id="434"/>
      <w:r/>
      <w:bookmarkEnd w:id="435"/>
      <w:r/>
      <w:bookmarkEnd w:id="436"/>
      <w:r/>
      <w:bookmarkEnd w:id="437"/>
      <w:r/>
      <w:bookmarkEnd w:id="438"/>
      <w:r/>
      <w:bookmarkEnd w:id="439"/>
      <w:r/>
      <w:bookmarkEnd w:id="440"/>
      <w:r/>
      <w:bookmarkEnd w:id="441"/>
      <w:r>
        <w:rPr>
          <w:rFonts w:hint="eastAsia" w:ascii="仿宋_GB2312" w:hAnsi="仿宋_GB2312" w:eastAsia="仿宋_GB2312" w:cs="仿宋_GB2312"/>
          <w:color w:val="000000"/>
          <w:sz w:val="24"/>
          <w:highlight w:val="none"/>
        </w:rPr>
        <w:t xml:space="preserve">格形式</w:t>
      </w:r>
      <w:bookmarkEnd w:id="442"/>
      <w:r/>
      <w:bookmarkEnd w:id="443"/>
      <w:r/>
      <w:bookmarkEnd w:id="444"/>
      <w:r/>
      <w:bookmarkEnd w:id="445"/>
      <w:r/>
      <w:bookmarkEnd w:id="446"/>
      <w:r/>
      <w:bookmarkEnd w:id="447"/>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1、单价合同。</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综合单价包含的风险范围：</w:t>
      </w:r>
      <w:r>
        <w:rPr>
          <w:rFonts w:hint="eastAsia" w:ascii="Times New Roman" w:hAnsi="Times New Roman" w:eastAsia="仿宋_GB2312"/>
          <w:color w:val="000000"/>
          <w:sz w:val="24"/>
          <w:highlight w:val="none"/>
          <w:u w:val="single"/>
        </w:rPr>
        <w:t xml:space="preserve">按现行相关文件规定执行</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风险费用的计算方法：</w:t>
      </w:r>
      <w:r>
        <w:rPr>
          <w:rFonts w:hint="eastAsia" w:ascii="Times New Roman" w:hAnsi="Times New Roman" w:eastAsia="仿宋_GB2312"/>
          <w:color w:val="000000"/>
          <w:sz w:val="24"/>
          <w:highlight w:val="none"/>
          <w:u w:val="single"/>
        </w:rPr>
        <w:t xml:space="preserve">本工程标底中不计取风险费用</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2、执行综合单价合同的基本规定：</w:t>
      </w:r>
      <w:r/>
    </w:p>
    <w:p>
      <w:pPr>
        <w:ind w:firstLine="480"/>
        <w:jc w:val="left"/>
        <w:spacing w:line="360"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80"/>
        <w:jc w:val="left"/>
        <w:spacing w:line="360"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（2）工程量清单漏项、发包人指令引起新的工程量清单项目，其相应综合单价由承包人提出，经发包人确认后作为结算的依据，并按成交下浮率下浮，最终结算由审计确定。</w:t>
      </w:r>
      <w:r/>
    </w:p>
    <w:p>
      <w:pPr>
        <w:ind w:firstLine="480"/>
        <w:jc w:val="left"/>
        <w:spacing w:line="360"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(3)供应商报价时，必</w:t>
      </w:r>
      <w:r>
        <w:rPr>
          <w:rFonts w:hint="eastAsia" w:ascii="仿宋_GB2312" w:hAnsi="仿宋_GB2312" w:eastAsia="仿宋_GB2312" w:cs="仿宋_GB2312"/>
          <w:color w:val="000000"/>
          <w:sz w:val="24"/>
          <w:highlight w:val="none"/>
        </w:rPr>
        <w:t xml:space="preserve">须按统一的工程量清单报价，成交后，本工程中工程量清单项目的综合单价按预算单价下浮之后的综合单价执行[成交下浮率= (预算价-中标价)/[预算价-暂列金额* (1+规费费率)*(1+税费费率)-专业暂估价* (1+规费费率)*(+税费费率)-材料暂估价包括甲供材料费*(1+安全文明施工措施费率) (1+规费费率)*(1+税费费率)]]，由于工程量清单的工程数量有误或者设计变更、现场签证等引起的工程量增减，经采购方批准同意后，根据追加的采购计划签订补充合同。但全部补充合同的采购金额不得超过原合同金额的 10%。</w:t>
      </w:r>
      <w:r/>
    </w:p>
    <w:p>
      <w:pPr>
        <w:ind w:firstLine="480"/>
        <w:jc w:val="left"/>
        <w:spacing w:line="360"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（4）本工程在磋商采购文件中已明确的各项施工措施费，均包含在合同总价中，不予调整。在施工过程中，工程变更产生的施工措施费，可以根据相关资料按实调整，并做相应的下浮。</w:t>
      </w:r>
      <w:r/>
    </w:p>
    <w:p>
      <w:pPr>
        <w:ind w:firstLine="480"/>
        <w:jc w:val="left"/>
        <w:spacing w:line="360"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（5）实质性响应条款：（1）追加费用不得超过原合同金额的10%。</w:t>
      </w:r>
      <w:r/>
    </w:p>
    <w:p>
      <w:pPr>
        <w:ind w:firstLine="480"/>
        <w:jc w:val="left"/>
        <w:spacing w:line="360"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小额工程在履行合同时，建设单位有权发生工程变更，施工单位按照工程变更管理的相关规定办理变更手续，工程完工验收合格后，按</w:t>
      </w:r>
      <w:r>
        <w:rPr>
          <w:rFonts w:hint="eastAsia" w:ascii="仿宋_GB2312" w:hAnsi="仿宋_GB2312" w:eastAsia="仿宋_GB2312" w:cs="仿宋_GB2312"/>
          <w:color w:val="000000"/>
          <w:sz w:val="24"/>
          <w:highlight w:val="none"/>
          <w:lang w:val="en-US" w:eastAsia="zh-CN"/>
        </w:rPr>
        <w:t xml:space="preserve">吴中区</w:t>
      </w:r>
      <w:r>
        <w:rPr>
          <w:rFonts w:hint="eastAsia" w:ascii="仿宋_GB2312" w:hAnsi="仿宋_GB2312" w:eastAsia="仿宋_GB2312" w:cs="仿宋_GB2312"/>
          <w:color w:val="000000"/>
          <w:sz w:val="24"/>
          <w:highlight w:val="none"/>
        </w:rPr>
        <w:t xml:space="preserve">相关要求进行审计。</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2、总价合同。</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总价包含的风险范围：</w:t>
      </w:r>
      <w:r>
        <w:rPr>
          <w:rFonts w:hint="eastAsia" w:ascii="Times New Roman" w:hAnsi="Times New Roman" w:eastAsia="仿宋_GB2312"/>
          <w:color w:val="000000"/>
          <w:sz w:val="24"/>
          <w:highlight w:val="none"/>
          <w:u w:val="single"/>
        </w:rPr>
        <w:t xml:space="preserve">无，本工程为单价合同。</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风险费用的计算方法：</w:t>
      </w:r>
      <w:r>
        <w:rPr>
          <w:rFonts w:hint="eastAsia" w:ascii="Times New Roman" w:hAnsi="Times New Roman" w:eastAsia="仿宋_GB2312"/>
          <w:color w:val="000000"/>
          <w:sz w:val="24"/>
          <w:highlight w:val="none"/>
          <w:u w:val="single"/>
        </w:rPr>
        <w:t xml:space="preserve">无，本工程为单价合同</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风险范围以外合同价格的调整方法：</w:t>
      </w:r>
      <w:r>
        <w:rPr>
          <w:rFonts w:hint="eastAsia" w:ascii="Times New Roman" w:hAnsi="Times New Roman" w:eastAsia="仿宋_GB2312"/>
          <w:color w:val="000000"/>
          <w:sz w:val="24"/>
          <w:highlight w:val="none"/>
          <w:u w:val="single"/>
        </w:rPr>
        <w:t xml:space="preserve">无，本工程为单价合同</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3、其他价格方式：</w:t>
      </w:r>
      <w:r>
        <w:rPr>
          <w:rFonts w:hint="eastAsia" w:ascii="仿宋_GB2312" w:hAnsi="仿宋_GB2312" w:eastAsia="仿宋_GB2312" w:cs="仿宋_GB2312"/>
          <w:color w:val="000000"/>
          <w:sz w:val="24"/>
          <w:highlight w:val="none"/>
          <w:u w:val="single"/>
        </w:rPr>
        <w:t xml:space="preserve">           无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bookmarkStart w:id="448" w:name="_Toc297123554"/>
      <w:r/>
      <w:bookmarkStart w:id="449" w:name="_Toc312678042"/>
      <w:r/>
      <w:bookmarkStart w:id="450" w:name="_Toc304295581"/>
      <w:r/>
      <w:bookmarkStart w:id="451" w:name="_Toc303539161"/>
      <w:r/>
      <w:bookmarkStart w:id="452" w:name="_Toc300935004"/>
      <w:r/>
      <w:bookmarkStart w:id="453" w:name="_Toc297216213"/>
      <w:r/>
      <w:bookmarkStart w:id="454" w:name="_Toc296346708"/>
      <w:r/>
      <w:bookmarkStart w:id="455" w:name="_Toc296347206"/>
      <w:r/>
      <w:bookmarkStart w:id="456" w:name="_Toc296891247"/>
      <w:r/>
      <w:bookmarkStart w:id="457" w:name="_Toc292559412"/>
      <w:r/>
      <w:bookmarkStart w:id="458" w:name="_Toc297120507"/>
      <w:r/>
      <w:bookmarkStart w:id="459" w:name="_Toc296891035"/>
      <w:r/>
      <w:bookmarkStart w:id="460" w:name="_Toc297048393"/>
      <w:r/>
      <w:bookmarkStart w:id="461" w:name="_Toc292559917"/>
      <w:r/>
      <w:bookmarkStart w:id="462" w:name="_Toc296503207"/>
      <w:r/>
      <w:bookmarkStart w:id="463" w:name="_Toc296944546"/>
      <w:r>
        <w:rPr>
          <w:rFonts w:hint="eastAsia" w:ascii="仿宋_GB2312" w:hAnsi="仿宋_GB2312" w:eastAsia="仿宋_GB2312" w:cs="仿宋_GB2312"/>
          <w:color w:val="000000"/>
          <w:sz w:val="24"/>
          <w:highlight w:val="none"/>
        </w:rPr>
        <w:t xml:space="preserve">12.2 预付款</w:t>
      </w:r>
      <w:bookmarkEnd w:id="448"/>
      <w:r/>
      <w:bookmarkEnd w:id="449"/>
      <w:r/>
      <w:bookmarkEnd w:id="450"/>
      <w:r/>
      <w:bookmarkEnd w:id="451"/>
      <w:r/>
      <w:bookmarkEnd w:id="452"/>
      <w:r/>
      <w:bookmarkEnd w:id="453"/>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12.2.1 预付款的支付</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预付款支付比例或金额：</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ff0000"/>
          <w:sz w:val="24"/>
          <w:u w:val="single"/>
          <w:lang w:eastAsia="zh-CN"/>
        </w:rPr>
        <w:t xml:space="preserve">按</w:t>
      </w:r>
      <w:r>
        <w:rPr>
          <w:rFonts w:hint="eastAsia" w:ascii="仿宋_GB2312" w:hAnsi="仿宋_GB2312" w:eastAsia="仿宋_GB2312" w:cs="仿宋_GB2312"/>
          <w:color w:val="ff0000"/>
          <w:sz w:val="24"/>
          <w:u w:val="single"/>
          <w:lang w:val="en-US" w:eastAsia="zh-CN"/>
        </w:rPr>
        <w:t xml:space="preserve">吴中区发展和改革委员会</w:t>
      </w:r>
      <w:r>
        <w:rPr>
          <w:rFonts w:hint="eastAsia" w:ascii="仿宋_GB2312" w:hAnsi="仿宋_GB2312" w:eastAsia="仿宋_GB2312" w:cs="仿宋_GB2312"/>
          <w:color w:val="ff0000"/>
          <w:sz w:val="24"/>
          <w:u w:val="single"/>
          <w:lang w:eastAsia="zh-CN"/>
        </w:rPr>
        <w:t xml:space="preserve">相关规定执行</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预付款支付期限：</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预付款扣回的方式：</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12.2.2 预付款担保</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承包人提交预付款担保的期限：</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预付款担保的形式为：</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w:t>
      </w:r>
      <w:bookmarkEnd w:id="454"/>
      <w:r/>
      <w:bookmarkEnd w:id="455"/>
      <w:r/>
      <w:bookmarkEnd w:id="456"/>
      <w:r/>
      <w:bookmarkEnd w:id="457"/>
      <w:r/>
      <w:bookmarkEnd w:id="458"/>
      <w:r/>
      <w:bookmarkEnd w:id="459"/>
      <w:r/>
      <w:bookmarkEnd w:id="460"/>
      <w:r/>
      <w:bookmarkEnd w:id="461"/>
      <w:r/>
      <w:bookmarkEnd w:id="462"/>
      <w:r/>
      <w:bookmarkEnd w:id="463"/>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12.3 计量</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12.3.1 计量原则</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工程量计算规则：</w:t>
      </w:r>
      <w:r>
        <w:rPr>
          <w:rFonts w:ascii="仿宋_GB2312" w:hAnsi="仿宋_GB2312" w:eastAsia="仿宋_GB2312" w:cs="仿宋_GB2312"/>
          <w:color w:val="000000"/>
          <w:sz w:val="24"/>
          <w:highlight w:val="none"/>
          <w:u w:val="single"/>
        </w:rPr>
        <w:t xml:space="preserve">按《建设工程工程量清单计价规范》(GB50500-2013)及其各专业相应的工程量计算规范以及相配套的江苏省2014版各专业计价表的工程量计算规则</w:t>
      </w:r>
      <w:r>
        <w:rPr>
          <w:rFonts w:hint="eastAsia" w:ascii="仿宋_GB2312" w:hAnsi="仿宋_GB2312" w:eastAsia="仿宋_GB2312" w:cs="仿宋_GB2312"/>
          <w:color w:val="000000"/>
          <w:sz w:val="24"/>
          <w:highlight w:val="none"/>
          <w:u w:val="singl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12.3.2 计量周期</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关于计量周期的约定：</w:t>
      </w:r>
      <w:r>
        <w:rPr>
          <w:rFonts w:hint="eastAsia" w:ascii="仿宋_GB2312" w:hAnsi="仿宋_GB2312" w:eastAsia="仿宋_GB2312" w:cs="仿宋_GB2312"/>
          <w:color w:val="000000"/>
          <w:sz w:val="24"/>
          <w:highlight w:val="none"/>
          <w:u w:val="single"/>
        </w:rPr>
        <w:t xml:space="preserve">   每月25日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12.3.3 单价合同的计量</w:t>
      </w:r>
      <w:r/>
    </w:p>
    <w:p>
      <w:pPr>
        <w:ind w:left="210" w:firstLine="24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关于单价合同计量的约定：</w:t>
      </w:r>
      <w:r>
        <w:rPr>
          <w:rFonts w:ascii="仿宋_GB2312" w:hAnsi="仿宋_GB2312" w:eastAsia="仿宋_GB2312" w:cs="仿宋_GB2312"/>
          <w:color w:val="000000"/>
          <w:sz w:val="24"/>
          <w:highlight w:val="none"/>
          <w:u w:val="single"/>
        </w:rPr>
        <w:t xml:space="preserve">承包人向工程师提交已完工程量报告的时间：每月日承包人提供当月计量报表六份；监理和跟踪审计单位于每月日审核核定并报至发包人</w:t>
      </w:r>
      <w:r>
        <w:rPr>
          <w:rFonts w:hint="eastAsia" w:ascii="仿宋_GB2312" w:hAnsi="仿宋_GB2312" w:eastAsia="仿宋_GB2312" w:cs="仿宋_GB2312"/>
          <w:color w:val="000000"/>
          <w:sz w:val="24"/>
          <w:highlight w:val="none"/>
          <w:u w:val="singl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12.3.4 总价合同的计量</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关于总价合同计量的约定：</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12.3.5总价合同采用支付分解表计量支付的，是否适用第12.3.4 项〔总价合同的计量〕约定进行计量：</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12.3.6 其他价格形式合同的计量</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其他价格形式的计量方式和程序：</w:t>
      </w:r>
      <w:r>
        <w:rPr>
          <w:rFonts w:hint="eastAsia" w:ascii="仿宋_GB2312" w:hAnsi="仿宋_GB2312" w:eastAsia="仿宋_GB2312" w:cs="仿宋_GB2312"/>
          <w:color w:val="000000"/>
          <w:sz w:val="24"/>
          <w:highlight w:val="none"/>
          <w:u w:val="single"/>
        </w:rPr>
        <w:t xml:space="preserve">      无。                </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12.4 工程进度款支付</w:t>
      </w:r>
      <w:r/>
    </w:p>
    <w:p>
      <w:pPr>
        <w:ind w:firstLine="480"/>
        <w:jc w:val="left"/>
        <w:spacing w:line="360" w:lineRule="auto"/>
        <w:widowControl/>
        <w:rPr>
          <w:rFonts w:ascii="仿宋_GB2312" w:hAnsi="仿宋_GB2312" w:eastAsia="仿宋_GB2312" w:cs="仿宋_GB2312"/>
          <w:color w:val="000000"/>
          <w:sz w:val="24"/>
          <w:highlight w:val="none"/>
        </w:rPr>
      </w:pPr>
      <w:r/>
      <w:bookmarkStart w:id="464" w:name="_Toc300935006"/>
      <w:r/>
      <w:bookmarkStart w:id="465" w:name="_Toc297120511"/>
      <w:r/>
      <w:bookmarkStart w:id="466" w:name="_Toc296891251"/>
      <w:r/>
      <w:bookmarkStart w:id="467" w:name="_Toc303539163"/>
      <w:r/>
      <w:bookmarkStart w:id="468" w:name="_Toc297123556"/>
      <w:r/>
      <w:bookmarkStart w:id="469" w:name="_Toc296347210"/>
      <w:r/>
      <w:bookmarkStart w:id="470" w:name="_Toc297216215"/>
      <w:r/>
      <w:bookmarkStart w:id="471" w:name="_Toc296891039"/>
      <w:r/>
      <w:bookmarkStart w:id="472" w:name="_Toc292559416"/>
      <w:r/>
      <w:bookmarkStart w:id="473" w:name="_Toc296944550"/>
      <w:r/>
      <w:bookmarkStart w:id="474" w:name="_Toc292559921"/>
      <w:r/>
      <w:bookmarkStart w:id="475" w:name="_Toc297048397"/>
      <w:r/>
      <w:bookmarkStart w:id="476" w:name="_Toc296346712"/>
      <w:r/>
      <w:bookmarkStart w:id="477" w:name="_Toc296503211"/>
      <w:r>
        <w:rPr>
          <w:rFonts w:hint="eastAsia" w:ascii="仿宋_GB2312" w:hAnsi="仿宋_GB2312" w:eastAsia="仿宋_GB2312" w:cs="仿宋_GB2312"/>
          <w:color w:val="000000"/>
          <w:sz w:val="24"/>
          <w:highlight w:val="none"/>
        </w:rPr>
        <w:t xml:space="preserve">12.4.1 付款周期</w:t>
      </w:r>
      <w:r/>
    </w:p>
    <w:p>
      <w:pPr>
        <w:ind w:firstLine="480"/>
        <w:jc w:val="left"/>
        <w:spacing w:line="360"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关于付款周期的约定：</w:t>
      </w:r>
      <w:bookmarkEnd w:id="307"/>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jc w:val="left"/>
        <w:spacing w:line="360" w:lineRule="auto"/>
        <w:widowControl/>
        <w:rPr>
          <w:rFonts w:hint="eastAsia" w:ascii="仿宋_GB2312" w:hAnsi="仿宋_GB2312" w:eastAsia="仿宋_GB2312" w:cs="仿宋_GB2312"/>
          <w:color w:val="000000"/>
          <w:sz w:val="24"/>
          <w:highlight w:val="none"/>
          <w:u w:val="single"/>
          <w:lang w:eastAsia="zh-CN"/>
        </w:rPr>
      </w:pPr>
      <w:r/>
      <w:bookmarkStart w:id="478" w:name="_Toc296891051"/>
      <w:r/>
      <w:bookmarkStart w:id="479" w:name="_Toc296944562"/>
      <w:r/>
      <w:bookmarkStart w:id="480" w:name="_Toc296347222"/>
      <w:r/>
      <w:bookmarkStart w:id="481" w:name="_Toc297048409"/>
      <w:r/>
      <w:bookmarkStart w:id="482" w:name="_Toc297120523"/>
      <w:r/>
      <w:bookmarkStart w:id="483" w:name="_Toc292559428"/>
      <w:r/>
      <w:bookmarkStart w:id="484" w:name="_Toc304295596"/>
      <w:r/>
      <w:bookmarkStart w:id="485" w:name="_Toc297216224"/>
      <w:r/>
      <w:bookmarkStart w:id="486" w:name="_Toc296346724"/>
      <w:r/>
      <w:bookmarkStart w:id="487" w:name="_Toc292559933"/>
      <w:r/>
      <w:bookmarkStart w:id="488" w:name="_Toc303539173"/>
      <w:r/>
      <w:bookmarkStart w:id="489" w:name="_Toc296503223"/>
      <w:r/>
      <w:bookmarkStart w:id="490" w:name="_Toc300935016"/>
      <w:r/>
      <w:bookmarkStart w:id="491" w:name="_Toc297123565"/>
      <w:r/>
      <w:bookmarkStart w:id="492" w:name="_Toc296891263"/>
      <w:r/>
      <w:bookmarkStart w:id="493" w:name="_Toc312678056"/>
      <w:r/>
      <w:bookmarkStart w:id="494" w:name="_Toc267251474"/>
      <w:r/>
      <w:bookmarkStart w:id="495" w:name="_Toc267251470"/>
      <w:r/>
      <w:bookmarkStart w:id="496" w:name="_Toc267251472"/>
      <w:r/>
      <w:bookmarkStart w:id="497" w:name="_Toc267251471"/>
      <w:r/>
      <w:bookmarkStart w:id="498" w:name="_Toc267251473"/>
      <w:r/>
      <w:bookmarkStart w:id="499" w:name="_Toc267251475"/>
      <w:r/>
      <w:bookmarkStart w:id="500" w:name="_Toc267251476"/>
      <w:r>
        <w:rPr>
          <w:rFonts w:hint="default" w:ascii="仿宋_GB2312" w:hAnsi="仿宋_GB2312" w:eastAsia="仿宋_GB2312" w:cs="仿宋_GB2312"/>
          <w:color w:val="000000"/>
          <w:sz w:val="24"/>
          <w:szCs w:val="24"/>
          <w:highlight w:val="none"/>
          <w:u w:val="single"/>
          <w:shd w:val="clear" w:color="auto" w:fill="auto"/>
          <w:lang w:val="en-US" w:eastAsia="zh-CN"/>
        </w:rPr>
        <w:t xml:space="preserve">竣工验收合格（</w:t>
      </w:r>
      <w:r>
        <w:rPr>
          <w:rFonts w:hint="eastAsia" w:ascii="仿宋_GB2312" w:hAnsi="仿宋_GB2312" w:eastAsia="仿宋_GB2312" w:cs="仿宋_GB2312"/>
          <w:color w:val="000000"/>
          <w:sz w:val="24"/>
          <w:szCs w:val="24"/>
          <w:highlight w:val="none"/>
          <w:u w:val="single"/>
          <w:shd w:val="clear" w:color="auto"/>
          <w:lang w:val="en-US" w:eastAsia="zh-CN"/>
        </w:rPr>
        <w:t xml:space="preserve">通过</w:t>
      </w:r>
      <w:r>
        <w:rPr>
          <w:rFonts w:hint="default" w:ascii="仿宋_GB2312" w:hAnsi="仿宋_GB2312" w:eastAsia="仿宋_GB2312" w:cs="仿宋_GB2312"/>
          <w:color w:val="000000"/>
          <w:sz w:val="24"/>
          <w:szCs w:val="24"/>
          <w:highlight w:val="none"/>
          <w:u w:val="single"/>
          <w:shd w:val="clear" w:color="auto" w:fill="auto"/>
          <w:lang w:val="en-US" w:eastAsia="zh-CN"/>
        </w:rPr>
        <w:t xml:space="preserve">消防安全评估)</w:t>
      </w:r>
      <w:r>
        <w:rPr>
          <w:rFonts w:hint="eastAsia" w:ascii="仿宋_GB2312" w:hAnsi="仿宋_GB2312" w:eastAsia="仿宋_GB2312" w:cs="仿宋_GB2312"/>
          <w:color w:val="000000"/>
          <w:sz w:val="24"/>
          <w:szCs w:val="24"/>
          <w:highlight w:val="none"/>
          <w:u w:val="single"/>
          <w:shd w:val="clear" w:color="auto"/>
          <w:lang w:val="en-US" w:eastAsia="zh-CN"/>
        </w:rPr>
        <w:t xml:space="preserve">后</w:t>
      </w:r>
      <w:r>
        <w:rPr>
          <w:rFonts w:hint="default" w:ascii="仿宋_GB2312" w:hAnsi="仿宋_GB2312" w:eastAsia="仿宋_GB2312" w:cs="仿宋_GB2312"/>
          <w:color w:val="000000"/>
          <w:sz w:val="24"/>
          <w:szCs w:val="24"/>
          <w:highlight w:val="none"/>
          <w:u w:val="single"/>
          <w:shd w:val="clear" w:color="auto" w:fill="auto"/>
          <w:lang w:val="en-US" w:eastAsia="zh-CN"/>
        </w:rPr>
        <w:t xml:space="preserve">付款合同价格的50%，结算评审后，甲方向乙方支付至结算评审总金额的97%，竣工验收合格两年后</w:t>
      </w:r>
      <w:r>
        <w:rPr>
          <w:rFonts w:hint="eastAsia" w:ascii="仿宋_GB2312" w:hAnsi="仿宋_GB2312" w:eastAsia="仿宋_GB2312" w:cs="仿宋_GB2312"/>
          <w:color w:val="000000"/>
          <w:sz w:val="24"/>
          <w:szCs w:val="24"/>
          <w:highlight w:val="none"/>
          <w:u w:val="single"/>
          <w:shd w:val="clear" w:color="auto"/>
          <w:lang w:val="en-US" w:eastAsia="zh-CN"/>
        </w:rPr>
        <w:t xml:space="preserve">支付余款</w:t>
      </w:r>
      <w:r>
        <w:rPr>
          <w:rFonts w:hint="default" w:ascii="仿宋_GB2312" w:hAnsi="仿宋_GB2312" w:eastAsia="仿宋_GB2312" w:cs="仿宋_GB2312"/>
          <w:color w:val="000000"/>
          <w:sz w:val="24"/>
          <w:szCs w:val="24"/>
          <w:highlight w:val="none"/>
          <w:u w:val="single"/>
          <w:shd w:val="clear" w:color="auto" w:fill="auto"/>
          <w:lang w:val="en-US" w:eastAsia="zh-CN"/>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13.2 竣工验收</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80"/>
        <w:jc w:val="left"/>
        <w:spacing w:line="360" w:lineRule="auto"/>
        <w:widowControl/>
        <w:rPr>
          <w:rFonts w:ascii="仿宋_GB2312" w:hAnsi="仿宋_GB2312" w:eastAsia="仿宋_GB2312" w:cs="仿宋_GB2312"/>
          <w:color w:val="000000"/>
          <w:sz w:val="24"/>
          <w:highlight w:val="none"/>
        </w:rPr>
      </w:pPr>
      <w:r/>
      <w:bookmarkStart w:id="501" w:name="_Toc280868704"/>
      <w:r/>
      <w:bookmarkStart w:id="502" w:name="_Toc280868705"/>
      <w:r/>
      <w:bookmarkStart w:id="503" w:name="_Toc280868706"/>
      <w:r/>
      <w:bookmarkStart w:id="504" w:name="_Toc280868707"/>
      <w:r/>
      <w:bookmarkStart w:id="505" w:name="_Toc280868708"/>
      <w:r/>
      <w:bookmarkStart w:id="506" w:name="_Toc280868709"/>
      <w:r>
        <w:rPr>
          <w:rFonts w:hint="eastAsia" w:ascii="仿宋_GB2312" w:hAnsi="仿宋_GB2312" w:eastAsia="仿宋_GB2312" w:cs="仿宋_GB2312"/>
          <w:color w:val="000000"/>
          <w:sz w:val="24"/>
          <w:highlight w:val="none"/>
        </w:rPr>
        <w:t xml:space="preserve">13.2.2竣工验收程序</w:t>
      </w:r>
      <w:bookmarkEnd w:id="501"/>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关于竣工验收程序的约定：</w:t>
      </w:r>
      <w:r>
        <w:rPr>
          <w:rFonts w:ascii="仿宋_GB2312" w:hAnsi="仿宋_GB2312" w:eastAsia="仿宋_GB2312" w:cs="仿宋_GB2312"/>
          <w:color w:val="000000"/>
          <w:sz w:val="24"/>
          <w:highlight w:val="none"/>
          <w:u w:val="single"/>
        </w:rPr>
        <w:t xml:space="preserve">按有关施工验收规范以及监理细则执行 </w:t>
      </w:r>
      <w:r>
        <w:rPr>
          <w:rFonts w:hint="eastAsia" w:ascii="仿宋_GB2312" w:hAnsi="仿宋_GB2312" w:eastAsia="仿宋_GB2312" w:cs="仿宋_GB2312"/>
          <w:color w:val="000000"/>
          <w:sz w:val="24"/>
          <w:highlight w:val="none"/>
          <w:u w:val="single"/>
        </w:rPr>
        <w:t xml:space="preserve"> 。</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发包人不按照本项约定组织竣工验收、颁发工程接收证书的违约金的计算方法：</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u w:val="single"/>
        </w:rPr>
        <w:t xml:space="preserve">    按照通用条款执行   </w:t>
      </w:r>
      <w:r>
        <w:rPr>
          <w:rFonts w:hint="eastAsia" w:ascii="仿宋_GB2312" w:hAnsi="仿宋_GB2312" w:eastAsia="仿宋_GB2312" w:cs="仿宋_GB2312"/>
          <w:color w:val="000000"/>
          <w:sz w:val="24"/>
          <w:highlight w:val="none"/>
        </w:rPr>
        <w:t xml:space="preserve">。</w:t>
      </w:r>
      <w:bookmarkEnd w:id="502"/>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13.2.5移交、接收全部与部分工程</w:t>
      </w:r>
      <w:bookmarkEnd w:id="503"/>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承包人向发包人移交工程的期限：</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发包人未按本合同约定接收全部或部分工程的，违约金的计算方法为：</w:t>
      </w:r>
      <w:r>
        <w:rPr>
          <w:rFonts w:ascii="仿宋_GB2312" w:hAnsi="仿宋_GB2312" w:eastAsia="仿宋_GB2312" w:cs="仿宋_GB2312"/>
          <w:color w:val="000000"/>
          <w:sz w:val="24"/>
          <w:highlight w:val="none"/>
          <w:u w:val="single"/>
        </w:rPr>
        <w:t xml:space="preserve">按每延误一天处以元的违约金</w:t>
      </w:r>
      <w:r>
        <w:rPr>
          <w:rFonts w:hint="eastAsia" w:ascii="仿宋_GB2312" w:hAnsi="仿宋_GB2312" w:eastAsia="仿宋_GB2312" w:cs="仿宋_GB2312"/>
          <w:color w:val="000000"/>
          <w:sz w:val="24"/>
          <w:highlight w:val="none"/>
          <w:u w:val="single"/>
        </w:rPr>
        <w:t xml:space="preserve">。</w:t>
      </w:r>
      <w:bookmarkEnd w:id="504"/>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承包人未按时移交工程的，违约金的计算方法为：</w:t>
      </w:r>
      <w:r>
        <w:rPr>
          <w:rFonts w:hint="eastAsia" w:ascii="仿宋_GB2312" w:hAnsi="仿宋_GB2312" w:eastAsia="仿宋_GB2312" w:cs="仿宋_GB2312"/>
          <w:color w:val="000000"/>
          <w:sz w:val="24"/>
          <w:highlight w:val="none"/>
          <w:u w:val="single"/>
        </w:rPr>
        <w:t xml:space="preserve"> / 。</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13.3 工程试车</w:t>
      </w:r>
      <w:bookmarkEnd w:id="505"/>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13.3.1 试车程序</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工程试车内容：</w:t>
      </w:r>
      <w:r>
        <w:rPr>
          <w:rFonts w:hint="eastAsia" w:ascii="仿宋_GB2312" w:hAnsi="仿宋_GB2312" w:eastAsia="仿宋_GB2312" w:cs="仿宋_GB2312"/>
          <w:color w:val="000000"/>
          <w:sz w:val="24"/>
          <w:highlight w:val="none"/>
          <w:u w:val="single"/>
        </w:rPr>
        <w:t xml:space="preserve">     按项目实际情况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（1）单机无负荷试车费用由</w:t>
      </w:r>
      <w:r>
        <w:rPr>
          <w:rFonts w:hint="eastAsia" w:ascii="仿宋_GB2312" w:hAnsi="仿宋_GB2312" w:eastAsia="仿宋_GB2312" w:cs="仿宋_GB2312"/>
          <w:color w:val="000000"/>
          <w:sz w:val="24"/>
          <w:highlight w:val="none"/>
          <w:u w:val="single"/>
        </w:rPr>
        <w:t xml:space="preserve">    承包人  </w:t>
      </w:r>
      <w:r>
        <w:rPr>
          <w:rFonts w:hint="eastAsia" w:ascii="仿宋_GB2312" w:hAnsi="仿宋_GB2312" w:eastAsia="仿宋_GB2312" w:cs="仿宋_GB2312"/>
          <w:color w:val="000000"/>
          <w:sz w:val="24"/>
          <w:highlight w:val="none"/>
        </w:rPr>
        <w:t xml:space="preserve">承担；</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（2）无负荷联动试车费用由</w:t>
      </w:r>
      <w:r>
        <w:rPr>
          <w:rFonts w:hint="eastAsia" w:ascii="仿宋_GB2312" w:hAnsi="仿宋_GB2312" w:eastAsia="仿宋_GB2312" w:cs="仿宋_GB2312"/>
          <w:color w:val="000000"/>
          <w:sz w:val="24"/>
          <w:highlight w:val="none"/>
          <w:u w:val="single"/>
        </w:rPr>
        <w:t xml:space="preserve">   发包人   </w:t>
      </w:r>
      <w:r>
        <w:rPr>
          <w:rFonts w:hint="eastAsia" w:ascii="仿宋_GB2312" w:hAnsi="仿宋_GB2312" w:eastAsia="仿宋_GB2312" w:cs="仿宋_GB2312"/>
          <w:color w:val="000000"/>
          <w:sz w:val="24"/>
          <w:highlight w:val="none"/>
        </w:rPr>
        <w:t xml:space="preserve">承担。</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13.3.3 投料试车</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关于投料试车相关事项的约定：</w:t>
      </w:r>
      <w:r>
        <w:rPr>
          <w:rFonts w:hint="eastAsia" w:ascii="仿宋_GB2312" w:hAnsi="仿宋_GB2312" w:eastAsia="仿宋_GB2312" w:cs="仿宋_GB2312"/>
          <w:color w:val="000000"/>
          <w:sz w:val="24"/>
          <w:highlight w:val="none"/>
          <w:u w:val="single"/>
        </w:rPr>
        <w:t xml:space="preserve">    本工程无此项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13.6 竣工退场</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13.6.1 竣工退场</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承包人完成竣工退场的期限：</w:t>
      </w:r>
      <w:r>
        <w:rPr>
          <w:rFonts w:ascii="仿宋_GB2312" w:hAnsi="仿宋_GB2312" w:eastAsia="仿宋_GB2312" w:cs="仿宋_GB2312"/>
          <w:color w:val="000000"/>
          <w:sz w:val="24"/>
          <w:highlight w:val="none"/>
          <w:u w:val="single"/>
        </w:rPr>
        <w:t xml:space="preserve">并承担因违反有关规定而造成的损失费用和罚款。在发包人提出限时清理现场垃圾指令后，如承包人不予配合或不及时清理等情况，发包人有权另行委托其他单位进行清理，相应费用经监理、跟踪审计、发包人审核确认后，在承包人下期应付工程款中直接扣除</w:t>
      </w:r>
      <w:r>
        <w:rPr>
          <w:rFonts w:hint="eastAsia" w:ascii="仿宋_GB2312" w:hAnsi="仿宋_GB2312" w:eastAsia="仿宋_GB2312" w:cs="仿宋_GB2312"/>
          <w:color w:val="000000"/>
          <w:sz w:val="24"/>
          <w:highlight w:val="none"/>
          <w:u w:val="single"/>
        </w:rPr>
        <w:t xml:space="preserve">。</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507" w:name="_Toc351203646"/>
      <w:r>
        <w:rPr>
          <w:rFonts w:hint="eastAsia" w:ascii="仿宋_GB2312" w:hAnsi="仿宋_GB2312" w:eastAsia="仿宋_GB2312" w:cs="仿宋_GB2312"/>
          <w:bCs/>
          <w:color w:val="000000"/>
          <w:sz w:val="24"/>
          <w:highlight w:val="none"/>
        </w:rPr>
        <w:t xml:space="preserve">14. 竣工结算</w:t>
      </w:r>
      <w:bookmarkEnd w:id="507"/>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14.1 竣工结算申请</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承包人提交竣工结算申请单的期限：</w:t>
      </w:r>
      <w:r>
        <w:rPr>
          <w:rFonts w:hint="eastAsia" w:ascii="仿宋_GB2312" w:hAnsi="仿宋_GB2312" w:eastAsia="仿宋_GB2312" w:cs="仿宋_GB2312"/>
          <w:color w:val="000000"/>
          <w:sz w:val="24"/>
          <w:highlight w:val="none"/>
          <w:u w:val="single"/>
        </w:rPr>
        <w:t xml:space="preserve">  按吴中区规定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竣工结算申请单应包括的内容：</w:t>
      </w:r>
      <w:r>
        <w:rPr>
          <w:rFonts w:hint="eastAsia" w:ascii="仿宋_GB2312" w:hAnsi="仿宋_GB2312" w:eastAsia="仿宋_GB2312" w:cs="仿宋_GB2312"/>
          <w:color w:val="000000"/>
          <w:sz w:val="24"/>
          <w:highlight w:val="none"/>
          <w:u w:val="single"/>
        </w:rPr>
        <w:t xml:space="preserve">  按吴中区规定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14.2 竣工结算审核</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发包人审批竣工付款申请单的期限：</w:t>
      </w:r>
      <w:r>
        <w:rPr>
          <w:rFonts w:hint="eastAsia" w:ascii="仿宋_GB2312" w:hAnsi="仿宋_GB2312" w:eastAsia="仿宋_GB2312" w:cs="仿宋_GB2312"/>
          <w:color w:val="000000"/>
          <w:sz w:val="24"/>
          <w:highlight w:val="none"/>
          <w:u w:val="single"/>
        </w:rPr>
        <w:t xml:space="preserve">  按吴中区规定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发包人完成竣工付款的期限：</w:t>
      </w:r>
      <w:r>
        <w:rPr>
          <w:rFonts w:hint="eastAsia" w:ascii="仿宋_GB2312" w:hAnsi="仿宋_GB2312" w:eastAsia="仿宋_GB2312" w:cs="仿宋_GB2312"/>
          <w:color w:val="000000"/>
          <w:sz w:val="24"/>
          <w:highlight w:val="none"/>
          <w:u w:val="single"/>
        </w:rPr>
        <w:t xml:space="preserve">   按本合同专用条款12.4.1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关于竣工付款证书异议部分复核的方式和程序：</w:t>
      </w:r>
      <w:r>
        <w:rPr>
          <w:rFonts w:hint="eastAsia" w:ascii="仿宋_GB2312" w:hAnsi="仿宋_GB2312" w:eastAsia="仿宋_GB2312" w:cs="仿宋_GB2312"/>
          <w:color w:val="000000"/>
          <w:sz w:val="24"/>
          <w:highlight w:val="none"/>
          <w:u w:val="single"/>
        </w:rPr>
        <w:t xml:space="preserve"> 按通用条款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14.4 最终结清</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14.4.1 最终结清申请单</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承包人提交最终结清申请单的份数：</w:t>
      </w:r>
      <w:r>
        <w:rPr>
          <w:rFonts w:hint="eastAsia" w:ascii="仿宋_GB2312" w:hAnsi="仿宋_GB2312" w:eastAsia="仿宋_GB2312" w:cs="仿宋_GB2312"/>
          <w:color w:val="000000"/>
          <w:sz w:val="24"/>
          <w:highlight w:val="none"/>
          <w:u w:val="single"/>
        </w:rPr>
        <w:t xml:space="preserve"> 按吴中区规定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承包人提交最终结算申请单的期限：</w:t>
      </w:r>
      <w:r>
        <w:rPr>
          <w:rFonts w:hint="eastAsia" w:ascii="仿宋_GB2312" w:hAnsi="仿宋_GB2312" w:eastAsia="仿宋_GB2312" w:cs="仿宋_GB2312"/>
          <w:color w:val="000000"/>
          <w:sz w:val="24"/>
          <w:highlight w:val="none"/>
          <w:u w:val="single"/>
        </w:rPr>
        <w:t xml:space="preserve"> 按吴中区规定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14.4.2 最终结清证书和支付</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（1）发包人完成最终结清申请单的审批并颁发最终结清证书的期限：</w:t>
      </w:r>
      <w:r>
        <w:rPr>
          <w:rFonts w:hint="eastAsia" w:ascii="仿宋_GB2312" w:hAnsi="仿宋_GB2312" w:eastAsia="仿宋_GB2312" w:cs="仿宋_GB2312"/>
          <w:color w:val="000000"/>
          <w:sz w:val="24"/>
          <w:highlight w:val="none"/>
          <w:u w:val="single"/>
        </w:rPr>
        <w:t xml:space="preserve">按通用条款执行</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（2）发包人完成支付的期限：</w:t>
      </w:r>
      <w:r>
        <w:rPr>
          <w:rFonts w:hint="eastAsia" w:ascii="仿宋_GB2312" w:hAnsi="仿宋_GB2312" w:eastAsia="仿宋_GB2312" w:cs="仿宋_GB2312"/>
          <w:color w:val="000000"/>
          <w:sz w:val="24"/>
          <w:highlight w:val="none"/>
          <w:u w:val="single"/>
        </w:rPr>
        <w:t xml:space="preserve">  按本合同专用条款12.4.1  </w:t>
      </w:r>
      <w:r>
        <w:rPr>
          <w:rFonts w:hint="eastAsia" w:ascii="仿宋_GB2312" w:hAnsi="仿宋_GB2312" w:eastAsia="仿宋_GB2312" w:cs="仿宋_GB2312"/>
          <w:color w:val="000000"/>
          <w:sz w:val="24"/>
          <w:highlight w:val="none"/>
        </w:rPr>
        <w:t xml:space="preserve">。</w:t>
      </w:r>
      <w:bookmarkEnd w:id="494"/>
      <w:r/>
      <w:bookmarkEnd w:id="495"/>
      <w:r/>
      <w:bookmarkEnd w:id="496"/>
      <w:r/>
      <w:bookmarkEnd w:id="497"/>
      <w:r/>
      <w:bookmarkEnd w:id="498"/>
      <w:r/>
      <w:bookmarkEnd w:id="499"/>
      <w:r/>
      <w:bookmarkEnd w:id="500"/>
      <w:r/>
      <w:bookmarkEnd w:id="506"/>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508" w:name="_Toc351203647"/>
      <w:r/>
      <w:bookmarkStart w:id="509" w:name="_Toc267251483"/>
      <w:r/>
      <w:bookmarkStart w:id="510" w:name="_Toc267251482"/>
      <w:r/>
      <w:bookmarkStart w:id="511" w:name="_Toc267251484"/>
      <w:r/>
      <w:bookmarkStart w:id="512" w:name="_Toc267251485"/>
      <w:r/>
      <w:bookmarkStart w:id="513" w:name="_Toc267251488"/>
      <w:r/>
      <w:bookmarkStart w:id="514" w:name="_Toc267251490"/>
      <w:r/>
      <w:bookmarkStart w:id="515" w:name="_Toc267251486"/>
      <w:r/>
      <w:bookmarkStart w:id="516" w:name="_Toc267251489"/>
      <w:r/>
      <w:bookmarkStart w:id="517" w:name="_Toc267251494"/>
      <w:r/>
      <w:bookmarkStart w:id="518" w:name="_Toc267251497"/>
      <w:r/>
      <w:bookmarkStart w:id="519" w:name="_Toc267251492"/>
      <w:r/>
      <w:bookmarkStart w:id="520" w:name="_Toc267251491"/>
      <w:r/>
      <w:bookmarkStart w:id="521" w:name="_Toc267251498"/>
      <w:r/>
      <w:bookmarkStart w:id="522" w:name="_Toc267251499"/>
      <w:r/>
      <w:bookmarkStart w:id="523" w:name="_Toc267251496"/>
      <w:r/>
      <w:bookmarkStart w:id="524" w:name="_Toc267251493"/>
      <w:r/>
      <w:bookmarkStart w:id="525" w:name="_Toc267251495"/>
      <w:r/>
      <w:bookmarkStart w:id="526" w:name="_Toc267251502"/>
      <w:r/>
      <w:bookmarkStart w:id="527" w:name="_Toc267251501"/>
      <w:r/>
      <w:bookmarkStart w:id="528" w:name="_Toc267251503"/>
      <w:r/>
      <w:bookmarkStart w:id="529" w:name="_Toc267251504"/>
      <w:r/>
      <w:bookmarkStart w:id="530" w:name="_Toc267251506"/>
      <w:r/>
      <w:bookmarkStart w:id="531" w:name="_Toc267251507"/>
      <w:r/>
      <w:bookmarkStart w:id="532" w:name="_Toc267251508"/>
      <w:r/>
      <w:bookmarkStart w:id="533" w:name="_Toc267251514"/>
      <w:r/>
      <w:bookmarkStart w:id="534" w:name="_Toc267251515"/>
      <w:r/>
      <w:bookmarkStart w:id="535" w:name="_Toc267251513"/>
      <w:r/>
      <w:bookmarkStart w:id="536" w:name="_Toc267251509"/>
      <w:r/>
      <w:bookmarkStart w:id="537" w:name="_Toc267251511"/>
      <w:r/>
      <w:bookmarkStart w:id="538" w:name="_Toc267251510"/>
      <w:r>
        <w:rPr>
          <w:rFonts w:hint="eastAsia" w:ascii="仿宋_GB2312" w:hAnsi="仿宋_GB2312" w:eastAsia="仿宋_GB2312" w:cs="仿宋_GB2312"/>
          <w:bCs/>
          <w:color w:val="000000"/>
          <w:sz w:val="24"/>
          <w:highlight w:val="none"/>
        </w:rPr>
        <w:t xml:space="preserve">15. 缺陷责任期与保修</w:t>
      </w:r>
      <w:bookmarkEnd w:id="508"/>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15.2缺陷责任期</w:t>
      </w:r>
      <w:bookmarkEnd w:id="509"/>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缺陷责任期的具体期限：</w:t>
      </w:r>
      <w:r>
        <w:rPr>
          <w:rFonts w:hint="eastAsia" w:ascii="仿宋_GB2312" w:hAnsi="仿宋_GB2312" w:eastAsia="仿宋_GB2312" w:cs="仿宋_GB2312"/>
          <w:color w:val="000000"/>
          <w:sz w:val="24"/>
          <w:highlight w:val="none"/>
          <w:u w:val="single"/>
        </w:rPr>
        <w:t xml:space="preserve">  自实际竣工日期起算24个月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15.3 质量保证金</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关于是否扣留质量保证金的约定：</w:t>
      </w:r>
      <w:r>
        <w:rPr>
          <w:rFonts w:hint="eastAsia" w:ascii="仿宋_GB2312" w:hAnsi="仿宋_GB2312" w:eastAsia="仿宋_GB2312" w:cs="仿宋_GB2312"/>
          <w:color w:val="000000"/>
          <w:sz w:val="24"/>
          <w:highlight w:val="none"/>
          <w:u w:val="single"/>
        </w:rPr>
        <w:t xml:space="preserve">  是   </w:t>
      </w:r>
      <w:r>
        <w:rPr>
          <w:rFonts w:hint="eastAsia" w:ascii="仿宋_GB2312" w:hAnsi="仿宋_GB2312" w:eastAsia="仿宋_GB2312" w:cs="仿宋_GB2312"/>
          <w:color w:val="000000"/>
          <w:sz w:val="24"/>
          <w:highlight w:val="none"/>
        </w:rPr>
        <w:t xml:space="preserve">。在工程项目竣工前，承包人按专用合同条款第3.7条提供履约担保的，发包人不得同时预留工程质量保证金。</w:t>
      </w:r>
      <w:r/>
    </w:p>
    <w:p>
      <w:pPr>
        <w:ind w:firstLine="480"/>
        <w:jc w:val="left"/>
        <w:spacing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15.3.1 承包人提供质量保证金的方式</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质量保证金采用以下第</w:t>
      </w:r>
      <w:r>
        <w:rPr>
          <w:rFonts w:hint="eastAsia" w:ascii="仿宋_GB2312" w:hAnsi="仿宋_GB2312" w:eastAsia="仿宋_GB2312" w:cs="仿宋_GB2312"/>
          <w:color w:val="000000"/>
          <w:sz w:val="24"/>
          <w:highlight w:val="none"/>
          <w:u w:val="single"/>
        </w:rPr>
        <w:t xml:space="preserve"> 3</w:t>
      </w:r>
      <w:r>
        <w:rPr>
          <w:rFonts w:hint="eastAsia" w:ascii="仿宋_GB2312" w:hAnsi="仿宋_GB2312" w:eastAsia="仿宋_GB2312" w:cs="仿宋_GB2312"/>
          <w:color w:val="000000"/>
          <w:sz w:val="24"/>
          <w:highlight w:val="none"/>
        </w:rPr>
        <w:t xml:space="preserve">种方式：</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（1）质量保证金保函，保证金额为：</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 </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w:t>
      </w:r>
      <w:r>
        <w:rPr>
          <w:rFonts w:hint="eastAsia" w:ascii="仿宋_GB2312" w:hAnsi="仿宋_GB2312" w:eastAsia="仿宋_GB2312" w:cs="仿宋_GB2312"/>
          <w:color w:val="000000"/>
          <w:sz w:val="24"/>
          <w:highlight w:val="none"/>
          <w:u w:val="single"/>
        </w:rPr>
        <w:t xml:space="preserve">/</w:t>
      </w:r>
      <w:r>
        <w:rPr>
          <w:rFonts w:hint="eastAsia" w:ascii="仿宋_GB2312" w:hAnsi="仿宋_GB2312" w:eastAsia="仿宋_GB2312" w:cs="仿宋_GB2312"/>
          <w:color w:val="000000"/>
          <w:sz w:val="24"/>
          <w:highlight w:val="none"/>
        </w:rPr>
        <w:t xml:space="preserve">%的工程款；</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（3）其他方式:</w:t>
      </w:r>
      <w:r>
        <w:rPr>
          <w:rFonts w:ascii="仿宋_GB2312" w:hAnsi="仿宋_GB2312" w:eastAsia="仿宋_GB2312" w:cs="仿宋_GB2312"/>
          <w:color w:val="000000"/>
          <w:sz w:val="24"/>
          <w:highlight w:val="none"/>
          <w:u w:val="single"/>
        </w:rPr>
        <w:t xml:space="preserve">3%</w:t>
      </w:r>
      <w:r>
        <w:rPr>
          <w:rFonts w:hint="eastAsia" w:ascii="仿宋_GB2312" w:hAnsi="仿宋_GB2312" w:eastAsia="仿宋_GB2312" w:cs="仿宋_GB2312"/>
          <w:color w:val="000000"/>
          <w:sz w:val="24"/>
          <w:highlight w:val="none"/>
          <w:u w:val="single"/>
        </w:rPr>
        <w:t xml:space="preserve">的审定价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15.3.2 质量保证金的扣留 </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质量保证金的扣留采取以下第</w:t>
      </w:r>
      <w:r>
        <w:rPr>
          <w:rFonts w:hint="eastAsia" w:ascii="仿宋_GB2312" w:hAnsi="仿宋_GB2312" w:eastAsia="仿宋_GB2312" w:cs="仿宋_GB2312"/>
          <w:color w:val="000000"/>
          <w:sz w:val="24"/>
          <w:highlight w:val="none"/>
          <w:u w:val="single"/>
        </w:rPr>
        <w:t xml:space="preserve">  3 </w:t>
      </w:r>
      <w:r>
        <w:rPr>
          <w:rFonts w:hint="eastAsia" w:ascii="仿宋_GB2312" w:hAnsi="仿宋_GB2312" w:eastAsia="仿宋_GB2312" w:cs="仿宋_GB2312"/>
          <w:color w:val="000000"/>
          <w:sz w:val="24"/>
          <w:highlight w:val="none"/>
        </w:rPr>
        <w:t xml:space="preserve">种方式：</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（2）工程竣工结算时一次性扣留质量保证金；</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（3）其他扣留方式:</w:t>
      </w:r>
      <w:r>
        <w:rPr>
          <w:rFonts w:ascii="仿宋_GB2312" w:hAnsi="仿宋_GB2312" w:eastAsia="仿宋_GB2312" w:cs="仿宋_GB2312"/>
          <w:color w:val="000000"/>
          <w:sz w:val="24"/>
          <w:highlight w:val="none"/>
          <w:u w:val="single"/>
        </w:rPr>
        <w:t xml:space="preserve">按吴中区规定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关于质量保证金的补充约定：</w:t>
      </w:r>
      <w:r>
        <w:rPr>
          <w:rFonts w:hint="eastAsia" w:ascii="仿宋_GB2312" w:hAnsi="仿宋_GB2312" w:eastAsia="仿宋_GB2312" w:cs="仿宋_GB2312"/>
          <w:color w:val="000000"/>
          <w:sz w:val="24"/>
          <w:highlight w:val="none"/>
          <w:u w:val="single"/>
        </w:rPr>
        <w:t xml:space="preserve">留竣工结算审定价的3%作为工程质量保修金</w:t>
      </w:r>
      <w:r>
        <w:rPr>
          <w:rFonts w:hint="eastAsia" w:ascii="仿宋_GB2312" w:hAnsi="仿宋_GB2312" w:eastAsia="仿宋_GB2312" w:cs="仿宋_GB2312"/>
          <w:color w:val="000000"/>
          <w:sz w:val="24"/>
          <w:highlight w:val="none"/>
        </w:rPr>
        <w:t xml:space="preserve">。</w:t>
      </w:r>
      <w:bookmarkEnd w:id="510"/>
      <w:r/>
      <w:bookmarkEnd w:id="511"/>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15.4保修</w:t>
      </w:r>
      <w:bookmarkEnd w:id="512"/>
      <w:r/>
      <w:r/>
    </w:p>
    <w:p>
      <w:pPr>
        <w:ind w:firstLine="468"/>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15.4.1 保修责任</w:t>
      </w:r>
      <w:r/>
    </w:p>
    <w:p>
      <w:pPr>
        <w:ind w:firstLine="468"/>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工程保修期为：</w:t>
      </w:r>
      <w:r>
        <w:rPr>
          <w:rFonts w:ascii="仿宋_GB2312" w:hAnsi="仿宋_GB2312" w:eastAsia="仿宋_GB2312" w:cs="仿宋_GB2312"/>
          <w:color w:val="000000"/>
          <w:sz w:val="24"/>
          <w:highlight w:val="none"/>
          <w:u w:val="single"/>
        </w:rPr>
        <w:t xml:space="preserve">按工程质量保修书的条款</w:t>
      </w:r>
      <w:r>
        <w:rPr>
          <w:rFonts w:hint="eastAsia" w:ascii="仿宋_GB2312" w:hAnsi="仿宋_GB2312" w:eastAsia="仿宋_GB2312" w:cs="仿宋_GB2312"/>
          <w:color w:val="000000"/>
          <w:sz w:val="24"/>
          <w:highlight w:val="none"/>
          <w:u w:val="single"/>
        </w:rPr>
        <w:t xml:space="preserve">。</w:t>
      </w:r>
      <w:r/>
    </w:p>
    <w:p>
      <w:pPr>
        <w:ind w:firstLine="468"/>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15.4.3 修复通知</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承包人收到保修通知并到达工程现场的合理时间：</w:t>
      </w:r>
      <w:r>
        <w:rPr>
          <w:rFonts w:hint="eastAsia" w:ascii="仿宋_GB2312" w:hAnsi="仿宋_GB2312" w:eastAsia="仿宋_GB2312" w:cs="仿宋_GB2312"/>
          <w:color w:val="000000"/>
          <w:sz w:val="24"/>
          <w:highlight w:val="none"/>
          <w:u w:val="single"/>
        </w:rPr>
        <w:t xml:space="preserve">  按工程质量保修书条款 </w:t>
      </w:r>
      <w:r>
        <w:rPr>
          <w:rFonts w:hint="eastAsia" w:ascii="仿宋_GB2312" w:hAnsi="仿宋_GB2312" w:eastAsia="仿宋_GB2312" w:cs="仿宋_GB2312"/>
          <w:color w:val="000000"/>
          <w:sz w:val="24"/>
          <w:highlight w:val="none"/>
        </w:rPr>
        <w:t xml:space="preserve">。</w:t>
      </w:r>
      <w:bookmarkEnd w:id="513"/>
      <w:r/>
      <w:bookmarkEnd w:id="514"/>
      <w:r/>
      <w:bookmarkEnd w:id="515"/>
      <w:r/>
      <w:bookmarkEnd w:id="516"/>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539" w:name="_Toc351203648"/>
      <w:r/>
      <w:bookmarkStart w:id="540" w:name="_Toc280868717"/>
      <w:r/>
      <w:bookmarkStart w:id="541" w:name="_Toc280868718"/>
      <w:r>
        <w:rPr>
          <w:rFonts w:hint="eastAsia" w:ascii="仿宋_GB2312" w:hAnsi="仿宋_GB2312" w:eastAsia="仿宋_GB2312" w:cs="仿宋_GB2312"/>
          <w:bCs/>
          <w:color w:val="000000"/>
          <w:sz w:val="24"/>
          <w:highlight w:val="none"/>
        </w:rPr>
        <w:t xml:space="preserve">16. 违约</w:t>
      </w:r>
      <w:bookmarkEnd w:id="539"/>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16.1 发包人违约</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16.1.1发包人违约的情形</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发包人违约的其他情形：</w:t>
      </w:r>
      <w:r>
        <w:rPr>
          <w:rFonts w:hint="eastAsia" w:ascii="仿宋_GB2312" w:hAnsi="仿宋_GB2312" w:eastAsia="仿宋_GB2312" w:cs="仿宋_GB2312"/>
          <w:color w:val="000000"/>
          <w:sz w:val="24"/>
          <w:highlight w:val="none"/>
          <w:u w:val="single"/>
        </w:rPr>
        <w:t xml:space="preserve">工程中途停建、缓建或由于发包人错误造成的返工</w:t>
      </w:r>
      <w:r>
        <w:rPr>
          <w:rFonts w:hint="eastAsia" w:ascii="仿宋_GB2312" w:hAnsi="仿宋_GB2312" w:eastAsia="仿宋_GB2312" w:cs="仿宋_GB2312"/>
          <w:color w:val="000000"/>
          <w:sz w:val="24"/>
          <w:highlight w:val="none"/>
        </w:rPr>
        <w:t xml:space="preserve">。</w:t>
      </w:r>
      <w:r/>
    </w:p>
    <w:p>
      <w:pPr>
        <w:ind w:left="1200" w:hanging="120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    16.1.2 发包人违约的责任</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发包人违约责任的承担方式和计算方法：</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（1）因发包人原因未能在计划开工日期前7天内下达开工通知的违约责任：</w:t>
      </w:r>
      <w:r>
        <w:rPr>
          <w:rFonts w:hint="eastAsia" w:ascii="仿宋_GB2312" w:hAnsi="仿宋_GB2312" w:eastAsia="仿宋_GB2312" w:cs="仿宋_GB2312"/>
          <w:color w:val="000000"/>
          <w:sz w:val="24"/>
          <w:highlight w:val="none"/>
          <w:u w:val="single"/>
        </w:rPr>
        <w:t xml:space="preserve">  另行协商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（2）因发包人原因未能按合同约定支付合同价款的违约责任：</w:t>
      </w:r>
      <w:r>
        <w:rPr>
          <w:rFonts w:hint="eastAsia" w:ascii="仿宋_GB2312" w:hAnsi="仿宋_GB2312" w:eastAsia="仿宋_GB2312" w:cs="仿宋_GB2312"/>
          <w:color w:val="000000"/>
          <w:sz w:val="24"/>
          <w:highlight w:val="none"/>
          <w:u w:val="single"/>
        </w:rPr>
        <w:t xml:space="preserve"> ①按同期人民银行颁布的贷款利率的2倍及逾期支付天数计算逾期支付工程款的利息；②逾期支付工程款引起停工的发包人还要承担停工所引起的工期延误和承包人的损失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（3）发包人违反第10.1款〔变更的范围〕第（2）项约定，自行实施被取消的工作或转由他人实施的违约责任：</w:t>
      </w:r>
      <w:r>
        <w:rPr>
          <w:rFonts w:hint="eastAsia" w:ascii="Times New Roman" w:hAnsi="Times New Roman" w:eastAsia="仿宋_GB2312"/>
          <w:color w:val="000000"/>
          <w:sz w:val="24"/>
          <w:highlight w:val="none"/>
          <w:u w:val="single"/>
        </w:rPr>
        <w:t xml:space="preserve">暂无，如有，另行协商</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仿宋_GB2312" w:hAnsi="仿宋_GB2312" w:eastAsia="仿宋_GB2312" w:cs="仿宋_GB2312"/>
          <w:color w:val="000000"/>
          <w:sz w:val="24"/>
          <w:highlight w:val="none"/>
          <w:u w:val="single"/>
        </w:rPr>
        <w:t xml:space="preserve">   暂无，如有，另行协商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（5）因发包人违反合同约定造成暂停施工的违约责任：</w:t>
      </w:r>
      <w:r>
        <w:rPr>
          <w:rFonts w:hint="eastAsia" w:ascii="Times New Roman" w:hAnsi="Times New Roman" w:eastAsia="仿宋_GB2312"/>
          <w:color w:val="000000"/>
          <w:sz w:val="24"/>
          <w:highlight w:val="none"/>
          <w:u w:val="single"/>
        </w:rPr>
        <w:t xml:space="preserve">承担工期延误及承包人的损失</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（6）发包人无正当理由没有在约定期限内发出复工指示，导致承包人无法复工的违约责任：</w:t>
      </w:r>
      <w:r>
        <w:rPr>
          <w:rFonts w:hint="eastAsia" w:ascii="Times New Roman" w:hAnsi="Times New Roman" w:eastAsia="仿宋_GB2312"/>
          <w:color w:val="000000"/>
          <w:sz w:val="24"/>
          <w:highlight w:val="none"/>
          <w:u w:val="single"/>
        </w:rPr>
        <w:t xml:space="preserve">承担工期延误及承包人的损失</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（7）其他：</w:t>
      </w:r>
      <w:r>
        <w:rPr>
          <w:rFonts w:hint="eastAsia" w:ascii="Times New Roman" w:hAnsi="Times New Roman" w:eastAsia="仿宋_GB2312"/>
          <w:color w:val="000000"/>
          <w:sz w:val="24"/>
          <w:highlight w:val="none"/>
          <w:u w:val="single"/>
        </w:rPr>
        <w:t xml:space="preserve">工程中途停建、缓建或由于发包人错误造成的返工的，发包人承担工期延误及承包人的损失</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16.1.3 因发包人违约解除合同</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承包人按16.1.1项〔发包人违约的情形〕约定暂停施工满</w:t>
      </w:r>
      <w:r>
        <w:rPr>
          <w:rFonts w:hint="eastAsia" w:ascii="仿宋_GB2312" w:hAnsi="仿宋_GB2312" w:eastAsia="仿宋_GB2312" w:cs="仿宋_GB2312"/>
          <w:color w:val="000000"/>
          <w:sz w:val="24"/>
          <w:highlight w:val="none"/>
          <w:u w:val="single"/>
        </w:rPr>
        <w:t xml:space="preserve"> 28</w:t>
      </w:r>
      <w:r>
        <w:rPr>
          <w:rFonts w:hint="eastAsia" w:ascii="仿宋_GB2312" w:hAnsi="仿宋_GB2312" w:eastAsia="仿宋_GB2312" w:cs="仿宋_GB2312"/>
          <w:color w:val="000000"/>
          <w:sz w:val="24"/>
          <w:highlight w:val="none"/>
        </w:rPr>
        <w:t xml:space="preserve">天后发包人仍不纠正其违约行为并致使合同目的不能实现的，承包人有权解除合同。</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16.2 承包人违约</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16.2.1 承包人违约的情形</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承包人违约的其他情形：</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16.2.2承包人违约的责任</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承包人违约责任的承担方式和计算方法：</w:t>
      </w:r>
      <w:r>
        <w:rPr>
          <w:rFonts w:ascii="仿宋_GB2312" w:hAnsi="仿宋_GB2312" w:eastAsia="仿宋_GB2312" w:cs="仿宋_GB2312"/>
          <w:color w:val="000000"/>
          <w:sz w:val="24"/>
          <w:highlight w:val="none"/>
          <w:u w:val="single"/>
        </w:rPr>
        <w:t xml:space="preserve">承包人质量达不到约定质量标准的，必须自费进行返工；经返工质量仍达不到约定质量等级的，必须承担质量违约金，质量违约金按苏州市有关文件规定执行；工程质量不合格返工使工程逾期完成，承包人必须承担逾期完工的违约金，逾期完工违约金和工程质量违约金同时适用</w:t>
      </w:r>
      <w:r>
        <w:rPr>
          <w:rFonts w:hint="eastAsia" w:ascii="仿宋_GB2312" w:hAnsi="仿宋_GB2312" w:eastAsia="仿宋_GB2312" w:cs="仿宋_GB2312"/>
          <w:color w:val="000000"/>
          <w:sz w:val="24"/>
          <w:highlight w:val="none"/>
          <w:u w:val="singl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16.2.3 因承包人违约解除合同</w:t>
      </w:r>
      <w:r/>
    </w:p>
    <w:p>
      <w:pPr>
        <w:ind w:firstLine="480"/>
        <w:spacing w:before="120"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关于承包人违约解除合同的特别约定：</w:t>
      </w:r>
      <w:r>
        <w:rPr>
          <w:rFonts w:hint="eastAsia" w:ascii="仿宋_GB2312" w:hAnsi="仿宋_GB2312" w:eastAsia="仿宋_GB2312" w:cs="仿宋_GB2312"/>
          <w:color w:val="000000"/>
          <w:sz w:val="24"/>
          <w:highlight w:val="none"/>
          <w:u w:val="single"/>
        </w:rPr>
        <w:t xml:space="preserve">          无。           </w:t>
      </w:r>
      <w:r>
        <w:rPr>
          <w:rFonts w:hint="eastAsia" w:ascii="仿宋_GB2312" w:hAnsi="仿宋_GB2312" w:eastAsia="仿宋_GB2312" w:cs="仿宋_GB2312"/>
          <w:color w:val="000000"/>
          <w:sz w:val="24"/>
          <w:highlight w:val="none"/>
        </w:rPr>
        <w:t xml:space="preserve">。</w:t>
      </w:r>
      <w:r/>
    </w:p>
    <w:p>
      <w:pPr>
        <w:ind w:firstLine="480"/>
        <w:spacing w:before="120"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发包人继续使用承包人在施工现场的材料、设备、临时工程、承包人文件和由承包人或以其名义编制的其他文件的费用承担方式：</w:t>
      </w:r>
      <w:r>
        <w:rPr>
          <w:rFonts w:hint="eastAsia" w:ascii="仿宋_GB2312" w:hAnsi="仿宋_GB2312" w:eastAsia="仿宋_GB2312" w:cs="仿宋_GB2312"/>
          <w:color w:val="000000"/>
          <w:sz w:val="24"/>
          <w:highlight w:val="none"/>
          <w:u w:val="single"/>
        </w:rPr>
        <w:t xml:space="preserve">    发包人承担实际费用     </w:t>
      </w:r>
      <w:r>
        <w:rPr>
          <w:rFonts w:hint="eastAsia" w:ascii="仿宋_GB2312" w:hAnsi="仿宋_GB2312" w:eastAsia="仿宋_GB2312" w:cs="仿宋_GB2312"/>
          <w:color w:val="000000"/>
          <w:sz w:val="24"/>
          <w:highlight w:val="none"/>
        </w:rPr>
        <w:t xml:space="preserve">。</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542" w:name="_Toc351203649"/>
      <w:r>
        <w:rPr>
          <w:rFonts w:hint="eastAsia" w:ascii="仿宋_GB2312" w:hAnsi="仿宋_GB2312" w:eastAsia="仿宋_GB2312" w:cs="仿宋_GB2312"/>
          <w:bCs/>
          <w:color w:val="000000"/>
          <w:sz w:val="24"/>
          <w:highlight w:val="none"/>
        </w:rPr>
        <w:t xml:space="preserve">17. 不可抗力</w:t>
      </w:r>
      <w:bookmarkEnd w:id="540"/>
      <w:r/>
      <w:bookmarkEnd w:id="542"/>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17.1 不可抗力的确认</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除通用合同条款约定的不可抗力事件之外，视为不可抗力的其他情形：</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t xml:space="preserve">不可抗力的情况指合同双方在合同履行中出现的不能预见、不能避免并不</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t xml:space="preserve">能克服的客观情况。包括但不限于：</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t xml:space="preserve">(1)天气现象：风、雨、雪、冰雹、大雾、冰冻、高温等恶劣气候。</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t xml:space="preserve">(2)水文地质：洪水爆发、地下水管涌、山体滑坡、泥石流、地震、火山喷发、海啸、地下有害埋藏物或文物、松软地基、地下径流等。</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t xml:space="preserve">(3)天文现象：不明飞行物坠落、太阳磁爆、日食等。</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t xml:space="preserve">(4)其他影响合同履行的自然现象。</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t xml:space="preserve">(5)政府行为类：政府部门禁令（譬如废除废止某类材料的使用或禁止进口、出口等）、战争、政府新颁法律或规范等。　</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t xml:space="preserve">(6)民间或自然爆发类：游行示威、罢工、火灾、爆炸、流行性（传染性）疾病等。</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ascii="仿宋_GB2312" w:hAnsi="仿宋_GB2312" w:eastAsia="仿宋_GB2312" w:cs="仿宋_GB2312"/>
          <w:color w:val="000000"/>
          <w:sz w:val="24"/>
          <w:highlight w:val="none"/>
          <w:u w:val="single"/>
        </w:rPr>
        <w:t xml:space="preserve">(7)上述情形如导致合同不能正常履约方可定义为不可抗力，否则，不予认可</w:t>
      </w:r>
      <w:r>
        <w:rPr>
          <w:rFonts w:hint="eastAsia" w:ascii="仿宋_GB2312" w:hAnsi="仿宋_GB2312" w:eastAsia="仿宋_GB2312" w:cs="仿宋_GB2312"/>
          <w:color w:val="000000"/>
          <w:sz w:val="24"/>
          <w:highlight w:val="none"/>
          <w:u w:val="singl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17.4 因不可抗力解除合同</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合同解除后，发包人应在商定或确定发包人应支付款项后</w:t>
      </w:r>
      <w:r>
        <w:rPr>
          <w:rFonts w:hint="eastAsia" w:ascii="仿宋_GB2312" w:hAnsi="仿宋_GB2312" w:eastAsia="仿宋_GB2312" w:cs="仿宋_GB2312"/>
          <w:color w:val="000000"/>
          <w:sz w:val="24"/>
          <w:highlight w:val="none"/>
          <w:u w:val="single"/>
        </w:rPr>
        <w:t xml:space="preserve">90</w:t>
      </w:r>
      <w:r>
        <w:rPr>
          <w:rFonts w:hint="eastAsia" w:ascii="仿宋_GB2312" w:hAnsi="仿宋_GB2312" w:eastAsia="仿宋_GB2312" w:cs="仿宋_GB2312"/>
          <w:color w:val="000000"/>
          <w:sz w:val="24"/>
          <w:highlight w:val="none"/>
        </w:rPr>
        <w:t xml:space="preserve">天内完成款项的支付。</w:t>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543" w:name="_Toc351203650"/>
      <w:r>
        <w:rPr>
          <w:rFonts w:hint="eastAsia" w:ascii="仿宋_GB2312" w:hAnsi="仿宋_GB2312" w:eastAsia="仿宋_GB2312" w:cs="仿宋_GB2312"/>
          <w:bCs/>
          <w:color w:val="000000"/>
          <w:sz w:val="24"/>
          <w:highlight w:val="none"/>
        </w:rPr>
        <w:t xml:space="preserve">18. 保险</w:t>
      </w:r>
      <w:bookmarkEnd w:id="541"/>
      <w:r/>
      <w:bookmarkEnd w:id="543"/>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18.1 工程保险</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关于工程保险的特别约定：</w:t>
      </w:r>
      <w:r>
        <w:rPr>
          <w:rFonts w:ascii="仿宋_GB2312" w:hAnsi="仿宋_GB2312" w:eastAsia="仿宋_GB2312" w:cs="仿宋_GB2312"/>
          <w:color w:val="000000"/>
          <w:sz w:val="24"/>
          <w:highlight w:val="none"/>
          <w:u w:val="single"/>
        </w:rPr>
        <w:t xml:space="preserve">按现行相关文件规定执行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18.3 其他保险</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关于其他保险的约定：</w:t>
      </w:r>
      <w:r>
        <w:rPr>
          <w:rFonts w:ascii="仿宋_GB2312" w:hAnsi="仿宋_GB2312" w:eastAsia="仿宋_GB2312" w:cs="仿宋_GB2312"/>
          <w:color w:val="000000"/>
          <w:sz w:val="24"/>
          <w:highlight w:val="none"/>
          <w:u w:val="single"/>
        </w:rPr>
        <w:t xml:space="preserve">按现行相关文件规定执行</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承包人是否应为其施工设备等办理财产保险：</w:t>
      </w:r>
      <w:r>
        <w:rPr>
          <w:rFonts w:ascii="仿宋_GB2312" w:hAnsi="仿宋_GB2312" w:eastAsia="仿宋_GB2312" w:cs="仿宋_GB2312"/>
          <w:color w:val="000000"/>
          <w:sz w:val="24"/>
          <w:highlight w:val="none"/>
          <w:u w:val="single"/>
        </w:rPr>
        <w:t xml:space="preserve">按现行相关文件规定执行</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18.7 通知义务</w:t>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关于变更保险合同时的通知义务的约定：</w:t>
      </w:r>
      <w:r>
        <w:rPr>
          <w:rFonts w:ascii="仿宋_GB2312" w:hAnsi="仿宋_GB2312" w:eastAsia="仿宋_GB2312" w:cs="仿宋_GB2312"/>
          <w:color w:val="000000"/>
          <w:sz w:val="24"/>
          <w:highlight w:val="none"/>
          <w:u w:val="single"/>
        </w:rPr>
        <w:t xml:space="preserve">按现行相关文件规定执行</w:t>
      </w:r>
      <w:r>
        <w:rPr>
          <w:rFonts w:hint="eastAsia" w:ascii="仿宋_GB2312" w:hAnsi="仿宋_GB2312" w:eastAsia="仿宋_GB2312" w:cs="仿宋_GB2312"/>
          <w:color w:val="000000"/>
          <w:sz w:val="24"/>
          <w:highlight w:val="none"/>
        </w:rPr>
        <w:t xml:space="preserve">。</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keepLines/>
        <w:keepNext/>
        <w:spacing w:before="120" w:after="120" w:line="360" w:lineRule="auto"/>
        <w:rPr>
          <w:rFonts w:ascii="仿宋_GB2312" w:hAnsi="仿宋_GB2312" w:eastAsia="仿宋_GB2312" w:cs="仿宋_GB2312"/>
          <w:bCs/>
          <w:color w:val="000000"/>
          <w:sz w:val="24"/>
          <w:highlight w:val="none"/>
        </w:rPr>
        <w:outlineLvl w:val="3"/>
      </w:pPr>
      <w:r/>
      <w:bookmarkStart w:id="544" w:name="_Toc351203651"/>
      <w:r>
        <w:rPr>
          <w:rFonts w:hint="eastAsia" w:ascii="仿宋_GB2312" w:hAnsi="仿宋_GB2312" w:eastAsia="仿宋_GB2312" w:cs="仿宋_GB2312"/>
          <w:bCs/>
          <w:color w:val="000000"/>
          <w:sz w:val="24"/>
          <w:highlight w:val="none"/>
        </w:rPr>
        <w:t xml:space="preserve">20. 争议解决</w:t>
      </w:r>
      <w:bookmarkEnd w:id="529"/>
      <w:r/>
      <w:bookmarkEnd w:id="530"/>
      <w:r/>
      <w:bookmarkEnd w:id="544"/>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20.3 争</w:t>
      </w:r>
      <w:bookmarkEnd w:id="531"/>
      <w:r>
        <w:rPr>
          <w:rFonts w:hint="eastAsia" w:ascii="仿宋_GB2312" w:hAnsi="仿宋_GB2312" w:eastAsia="仿宋_GB2312" w:cs="仿宋_GB2312"/>
          <w:color w:val="000000"/>
          <w:sz w:val="24"/>
          <w:highlight w:val="none"/>
        </w:rPr>
        <w:t xml:space="preserve">议评审</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合同当事人是否同意将工程争议提交争议评审小组决定：</w:t>
      </w:r>
      <w:r>
        <w:rPr>
          <w:rFonts w:hint="eastAsia" w:ascii="仿宋_GB2312" w:hAnsi="仿宋_GB2312" w:eastAsia="仿宋_GB2312" w:cs="仿宋_GB2312"/>
          <w:color w:val="000000"/>
          <w:sz w:val="24"/>
          <w:highlight w:val="none"/>
          <w:u w:val="single"/>
        </w:rPr>
        <w:t xml:space="preserve">无  </w:t>
      </w:r>
      <w:r>
        <w:rPr>
          <w:rFonts w:hint="eastAsia" w:ascii="仿宋_GB2312" w:hAnsi="仿宋_GB2312" w:eastAsia="仿宋_GB2312" w:cs="仿宋_GB2312"/>
          <w:color w:val="000000"/>
          <w:sz w:val="24"/>
          <w:highlight w:val="none"/>
        </w:rPr>
        <w:t xml:space="preserve">。  </w:t>
      </w:r>
      <w:r/>
    </w:p>
    <w:p>
      <w:pPr>
        <w:ind w:firstLine="480"/>
        <w:jc w:val="left"/>
        <w:spacing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20.3.1 争议评审小组的确定</w:t>
      </w:r>
      <w:r/>
    </w:p>
    <w:p>
      <w:pPr>
        <w:ind w:firstLine="480"/>
        <w:jc w:val="left"/>
        <w:spacing w:line="360" w:lineRule="auto"/>
        <w:widowControl/>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 xml:space="preserve">争议评审小组成员的确定：</w:t>
      </w:r>
      <w:r>
        <w:rPr>
          <w:rFonts w:hint="eastAsia" w:ascii="仿宋_GB2312" w:hAnsi="仿宋_GB2312" w:eastAsia="仿宋_GB2312" w:cs="仿宋_GB2312"/>
          <w:color w:val="000000"/>
          <w:sz w:val="24"/>
          <w:highlight w:val="none"/>
          <w:u w:val="single"/>
        </w:rPr>
        <w:t xml:space="preserve">          无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选定争议评审员的期限：</w:t>
      </w:r>
      <w:r>
        <w:rPr>
          <w:rFonts w:hint="eastAsia" w:ascii="仿宋_GB2312" w:hAnsi="仿宋_GB2312" w:eastAsia="仿宋_GB2312" w:cs="仿宋_GB2312"/>
          <w:color w:val="000000"/>
          <w:sz w:val="24"/>
          <w:highlight w:val="none"/>
          <w:u w:val="single"/>
        </w:rPr>
        <w:t xml:space="preserve">             无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争议评审小组成员的报酬承担方式：</w:t>
      </w:r>
      <w:r>
        <w:rPr>
          <w:rFonts w:hint="eastAsia" w:ascii="仿宋_GB2312" w:hAnsi="仿宋_GB2312" w:eastAsia="仿宋_GB2312" w:cs="仿宋_GB2312"/>
          <w:color w:val="000000"/>
          <w:sz w:val="24"/>
          <w:highlight w:val="none"/>
          <w:u w:val="single"/>
        </w:rPr>
        <w:t xml:space="preserve">        无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其他事项的约定：</w:t>
      </w:r>
      <w:r>
        <w:rPr>
          <w:rFonts w:hint="eastAsia" w:ascii="仿宋_GB2312" w:hAnsi="仿宋_GB2312" w:eastAsia="仿宋_GB2312" w:cs="仿宋_GB2312"/>
          <w:color w:val="000000"/>
          <w:sz w:val="24"/>
          <w:highlight w:val="none"/>
          <w:u w:val="single"/>
        </w:rPr>
        <w:t xml:space="preserve">                     无                </w:t>
      </w:r>
      <w:r>
        <w:rPr>
          <w:rFonts w:hint="eastAsia" w:ascii="仿宋_GB2312" w:hAnsi="仿宋_GB2312" w:eastAsia="仿宋_GB2312" w:cs="仿宋_GB2312"/>
          <w:color w:val="000000"/>
          <w:sz w:val="24"/>
          <w:highlight w:val="none"/>
        </w:rPr>
        <w:t xml:space="preserve">。</w:t>
      </w:r>
      <w:r/>
    </w:p>
    <w:p>
      <w:pPr>
        <w:ind w:firstLine="480"/>
        <w:jc w:val="left"/>
        <w:spacing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20.3.2 争议评审小组的决定</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合同当事人关于本项的约定：</w:t>
      </w:r>
      <w:r>
        <w:rPr>
          <w:rFonts w:hint="eastAsia" w:ascii="仿宋_GB2312" w:hAnsi="仿宋_GB2312" w:eastAsia="仿宋_GB2312" w:cs="仿宋_GB2312"/>
          <w:color w:val="000000"/>
          <w:sz w:val="24"/>
          <w:highlight w:val="none"/>
          <w:u w:val="single"/>
        </w:rPr>
        <w:t xml:space="preserve">  由建设主管部门调解   </w:t>
      </w:r>
      <w:r>
        <w:rPr>
          <w:rFonts w:hint="eastAsia" w:ascii="仿宋_GB2312" w:hAnsi="仿宋_GB2312" w:eastAsia="仿宋_GB2312" w:cs="仿宋_GB2312"/>
          <w:color w:val="000000"/>
          <w:sz w:val="24"/>
          <w:highlight w:val="none"/>
        </w:rPr>
        <w:t xml:space="preserve">。</w:t>
      </w:r>
      <w:r/>
    </w:p>
    <w:p>
      <w:pPr>
        <w:ind w:firstLine="480"/>
        <w:spacing w:after="120" w:line="360" w:lineRule="auto"/>
        <w:widowControl/>
        <w:rPr>
          <w:rFonts w:ascii="仿宋_GB2312" w:hAnsi="仿宋_GB2312" w:eastAsia="仿宋_GB2312" w:cs="仿宋_GB2312"/>
          <w:color w:val="000000"/>
          <w:sz w:val="24"/>
          <w:highlight w:val="none"/>
        </w:rPr>
        <w:outlineLvl w:val="0"/>
      </w:pPr>
      <w:r>
        <w:rPr>
          <w:rFonts w:hint="eastAsia" w:ascii="仿宋_GB2312" w:hAnsi="仿宋_GB2312" w:eastAsia="仿宋_GB2312" w:cs="仿宋_GB2312"/>
          <w:color w:val="000000"/>
          <w:sz w:val="24"/>
          <w:highlight w:val="none"/>
        </w:rPr>
        <w:t xml:space="preserve">20.4仲裁或诉讼</w:t>
      </w:r>
      <w:bookmarkEnd w:id="532"/>
      <w:r/>
      <w:r/>
    </w:p>
    <w:p>
      <w:pPr>
        <w:ind w:firstLine="480"/>
        <w:spacing w:after="120"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因合同及合同有关事项发生的争议，按下列第</w:t>
      </w:r>
      <w:r>
        <w:rPr>
          <w:rFonts w:hint="eastAsia" w:ascii="仿宋_GB2312" w:hAnsi="仿宋_GB2312" w:eastAsia="仿宋_GB2312" w:cs="仿宋_GB2312"/>
          <w:color w:val="000000"/>
          <w:sz w:val="24"/>
          <w:highlight w:val="none"/>
          <w:u w:val="single"/>
        </w:rPr>
        <w:t xml:space="preserve">   2  </w:t>
      </w:r>
      <w:r>
        <w:rPr>
          <w:rFonts w:hint="eastAsia" w:ascii="仿宋_GB2312" w:hAnsi="仿宋_GB2312" w:eastAsia="仿宋_GB2312" w:cs="仿宋_GB2312"/>
          <w:color w:val="000000"/>
          <w:sz w:val="24"/>
          <w:highlight w:val="none"/>
        </w:rPr>
        <w:t xml:space="preserve">种方式解决：</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（1）向</w:t>
      </w:r>
      <w:r>
        <w:rPr>
          <w:rFonts w:hint="eastAsia" w:ascii="仿宋_GB2312" w:hAnsi="仿宋_GB2312" w:eastAsia="仿宋_GB2312" w:cs="仿宋_GB2312"/>
          <w:color w:val="000000"/>
          <w:sz w:val="24"/>
          <w:highlight w:val="none"/>
          <w:u w:val="single"/>
        </w:rPr>
        <w:t xml:space="preserve">      /     </w:t>
      </w:r>
      <w:r>
        <w:rPr>
          <w:rFonts w:hint="eastAsia" w:ascii="仿宋_GB2312" w:hAnsi="仿宋_GB2312" w:eastAsia="仿宋_GB2312" w:cs="仿宋_GB2312"/>
          <w:color w:val="000000"/>
          <w:sz w:val="24"/>
          <w:highlight w:val="none"/>
        </w:rPr>
        <w:t xml:space="preserve">仲裁委员会申请仲裁；</w:t>
      </w:r>
      <w:r/>
    </w:p>
    <w:p>
      <w:pPr>
        <w:ind w:firstLine="480"/>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（2）向</w:t>
      </w:r>
      <w:r>
        <w:rPr>
          <w:rFonts w:hint="eastAsia" w:ascii="仿宋_GB2312" w:hAnsi="仿宋_GB2312" w:eastAsia="仿宋_GB2312" w:cs="仿宋_GB2312"/>
          <w:color w:val="000000"/>
          <w:sz w:val="24"/>
          <w:highlight w:val="none"/>
          <w:u w:val="single"/>
        </w:rPr>
        <w:t xml:space="preserve">  工程所在地  </w:t>
      </w:r>
      <w:r>
        <w:rPr>
          <w:rFonts w:hint="eastAsia" w:ascii="仿宋_GB2312" w:hAnsi="仿宋_GB2312" w:eastAsia="仿宋_GB2312" w:cs="仿宋_GB2312"/>
          <w:color w:val="000000"/>
          <w:sz w:val="24"/>
          <w:highlight w:val="none"/>
        </w:rPr>
        <w:t xml:space="preserve">人民法院起诉。</w:t>
      </w:r>
      <w:bookmarkEnd w:id="533"/>
      <w:r/>
      <w:bookmarkEnd w:id="534"/>
      <w:r/>
      <w:bookmarkEnd w:id="535"/>
      <w:r/>
      <w:bookmarkEnd w:id="536"/>
      <w:r/>
      <w:bookmarkEnd w:id="537"/>
      <w:r/>
      <w:bookmarkEnd w:id="538"/>
      <w:r/>
      <w:r/>
    </w:p>
    <w:p>
      <w:pPr>
        <w:spacing w:after="120" w:line="360" w:lineRule="auto"/>
        <w:widowControl/>
        <w:rPr>
          <w:rFonts w:ascii="Times New Roman" w:hAnsi="Times New Roman" w:eastAsia="黑体"/>
          <w:color w:val="000000"/>
          <w:sz w:val="24"/>
          <w:highlight w:val="none"/>
        </w:rPr>
      </w:pPr>
      <w:r>
        <w:rPr>
          <w:rFonts w:ascii="Times New Roman" w:hAnsi="Times New Roman" w:eastAsia="黑体"/>
          <w:color w:val="000000"/>
          <w:sz w:val="24"/>
          <w:highlight w:val="none"/>
        </w:rPr>
        <w:t xml:space="preserve">2</w:t>
      </w:r>
      <w:r>
        <w:rPr>
          <w:rFonts w:hint="eastAsia" w:ascii="Times New Roman" w:hAnsi="Times New Roman" w:eastAsia="黑体"/>
          <w:color w:val="000000"/>
          <w:sz w:val="24"/>
          <w:highlight w:val="none"/>
        </w:rPr>
        <w:t xml:space="preserve">1.补充条款</w:t>
      </w:r>
      <w:r/>
    </w:p>
    <w:p>
      <w:pPr>
        <w:ind w:firstLine="360"/>
        <w:spacing w:after="120" w:line="360" w:lineRule="auto"/>
        <w:widowControl/>
        <w:rPr>
          <w:rFonts w:ascii="Times New Roman" w:hAnsi="Times New Roman" w:eastAsia="仿宋_GB2312"/>
          <w:color w:val="000000"/>
          <w:sz w:val="24"/>
          <w:highlight w:val="none"/>
        </w:rPr>
      </w:pPr>
      <w:r>
        <w:rPr>
          <w:rFonts w:hint="eastAsia" w:ascii="Times New Roman" w:hAnsi="Times New Roman" w:eastAsia="黑体"/>
          <w:color w:val="000000"/>
          <w:sz w:val="24"/>
          <w:highlight w:val="none"/>
        </w:rPr>
        <w:t xml:space="preserve">21.</w:t>
      </w:r>
      <w:r>
        <w:rPr>
          <w:rFonts w:hint="eastAsia" w:ascii="Times New Roman" w:hAnsi="Times New Roman" w:eastAsia="仿宋_GB2312"/>
          <w:color w:val="000000"/>
          <w:sz w:val="24"/>
          <w:highlight w:val="none"/>
        </w:rPr>
        <w:t xml:space="preserve">1</w:t>
      </w:r>
      <w:r>
        <w:rPr>
          <w:rFonts w:ascii="Times New Roman" w:hAnsi="Times New Roman" w:eastAsia="仿宋_GB2312"/>
          <w:color w:val="000000"/>
          <w:sz w:val="24"/>
          <w:highlight w:val="none"/>
        </w:rPr>
        <w:t xml:space="preserve">其他承包人需完成工作：</w:t>
      </w:r>
      <w:r/>
    </w:p>
    <w:p>
      <w:pPr>
        <w:ind w:firstLine="360"/>
        <w:spacing w:after="120"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ff0000"/>
          <w:sz w:val="24"/>
          <w:highlight w:val="none"/>
          <w:lang w:val="en-US" w:eastAsia="zh-CN"/>
        </w:rPr>
        <w:t xml:space="preserve">21.2</w:t>
      </w:r>
      <w:r>
        <w:rPr>
          <w:rFonts w:ascii="Times New Roman" w:hAnsi="Times New Roman" w:eastAsia="仿宋_GB2312"/>
          <w:color w:val="000000"/>
          <w:sz w:val="24"/>
          <w:highlight w:val="none"/>
        </w:rPr>
        <w:t xml:space="preserve">竣工备案工作：工程竣工验收合格后三个月内完成质检、档案馆的资料移交工作。</w:t>
      </w:r>
      <w:r/>
    </w:p>
    <w:p>
      <w:pPr>
        <w:ind w:firstLine="360"/>
        <w:spacing w:after="120" w:line="360" w:lineRule="auto"/>
        <w:widowControl/>
        <w:rPr>
          <w:rFonts w:ascii="arialuni" w:hAnsi="arialuni"/>
          <w:color w:val="000000"/>
          <w:sz w:val="26"/>
          <w:szCs w:val="26"/>
          <w:highlight w:val="none"/>
        </w:rPr>
      </w:pPr>
      <w:r>
        <w:rPr>
          <w:rFonts w:hint="eastAsia" w:ascii="Times New Roman" w:hAnsi="Times New Roman" w:eastAsia="仿宋_GB2312"/>
          <w:color w:val="ff0000"/>
          <w:sz w:val="24"/>
          <w:highlight w:val="none"/>
          <w:lang w:val="en-US" w:eastAsia="zh-CN"/>
        </w:rPr>
        <w:t xml:space="preserve">21.3</w:t>
      </w:r>
      <w:r>
        <w:rPr>
          <w:rFonts w:ascii="Times New Roman" w:hAnsi="Times New Roman" w:eastAsia="仿宋_GB2312"/>
          <w:color w:val="000000"/>
          <w:sz w:val="24"/>
          <w:highlight w:val="none"/>
        </w:rPr>
        <w:t xml:space="preserve">审计送审工作：工程竣工验收合格后三个月内完成送审工作，资料符合送审要求</w:t>
      </w:r>
      <w:r>
        <w:rPr>
          <w:rFonts w:ascii="arialuni" w:hAnsi="arialuni"/>
          <w:color w:val="000000"/>
          <w:sz w:val="26"/>
          <w:szCs w:val="26"/>
          <w:highlight w:val="none"/>
        </w:rPr>
        <w:t xml:space="preserve">。</w:t>
      </w:r>
      <w:r/>
    </w:p>
    <w:p>
      <w:pPr>
        <w:ind w:firstLine="360"/>
        <w:spacing w:after="120" w:line="360" w:lineRule="auto"/>
        <w:widowControl/>
        <w:rPr>
          <w:rFonts w:hint="default" w:ascii="Times New Roman" w:hAnsi="Times New Roman" w:eastAsia="仿宋_GB2312"/>
          <w:color w:val="000000"/>
          <w:sz w:val="24"/>
          <w:szCs w:val="24"/>
          <w:highlight w:val="none"/>
          <w:lang w:val="en-US" w:eastAsia="zh-CN"/>
        </w:rPr>
      </w:pPr>
      <w:r>
        <w:rPr>
          <w:rFonts w:hint="default" w:ascii="Times New Roman" w:hAnsi="Times New Roman" w:eastAsia="仿宋_GB2312"/>
          <w:color w:val="000000"/>
          <w:sz w:val="24"/>
          <w:szCs w:val="24"/>
          <w:highlight w:val="none"/>
          <w:lang w:val="en-US" w:eastAsia="zh-CN"/>
        </w:rPr>
        <w:t xml:space="preserve">21.4施工中所发生的一切问题与甲方无关，一切由乙方负责。</w:t>
      </w:r>
      <w:r/>
    </w:p>
    <w:p>
      <w:pPr>
        <w:ind w:firstLine="424"/>
        <w:spacing w:after="120"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本页以下无内容。</w:t>
      </w:r>
      <w:r/>
    </w:p>
    <w:p>
      <w:pPr>
        <w:jc w:val="left"/>
        <w:spacing w:line="360" w:lineRule="auto"/>
        <w:widowControl/>
        <w:rPr>
          <w:rFonts w:ascii="仿宋_GB2312" w:hAnsi="仿宋_GB2312" w:eastAsia="仿宋_GB2312" w:cs="仿宋_GB2312"/>
          <w:b/>
          <w:color w:val="000000"/>
          <w:sz w:val="24"/>
          <w:highlight w:val="none"/>
        </w:rPr>
      </w:pPr>
      <w:r/>
      <w:bookmarkStart w:id="545" w:name="_Toc351203652"/>
      <w:r>
        <w:rPr>
          <w:rFonts w:hint="eastAsia" w:ascii="仿宋_GB2312" w:hAnsi="仿宋_GB2312" w:eastAsia="仿宋_GB2312" w:cs="仿宋_GB2312"/>
          <w:b/>
          <w:color w:val="000000"/>
          <w:sz w:val="24"/>
          <w:highlight w:val="none"/>
        </w:rPr>
        <w:t xml:space="preserve">附件</w:t>
      </w:r>
      <w:bookmarkEnd w:id="545"/>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协议书附件：</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附件1：承包人承揽工程项目一览表</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专用合同条款附件：</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附件2：发包人供应材料设备一览表</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附件3：工程质量保修书</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附件4：履约担保格式</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附件5：预付款担保格式</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附件6：支付担保格式</w:t>
      </w:r>
      <w:r/>
    </w:p>
    <w:p>
      <w:pPr>
        <w:jc w:val="left"/>
        <w:spacing w:line="360" w:lineRule="auto"/>
        <w:widowControl/>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附件7：暂估价一览表</w:t>
      </w:r>
      <w:r/>
    </w:p>
    <w:p>
      <w:pPr>
        <w:jc w:val="left"/>
        <w:spacing w:line="360" w:lineRule="auto"/>
        <w:rPr>
          <w:rFonts w:ascii="仿宋_GB2312" w:hAnsi="仿宋_GB2312" w:eastAsia="仿宋_GB2312" w:cs="仿宋_GB2312"/>
          <w:color w:val="000000"/>
          <w:sz w:val="24"/>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1701" w:equalWidth="1"/>
          <w:docGrid w:linePitch="360"/>
          <w:titlePg/>
        </w:sectPr>
      </w:pPr>
      <w:r>
        <w:rPr>
          <w:rFonts w:hint="eastAsia" w:ascii="仿宋_GB2312" w:hAnsi="仿宋_GB2312" w:eastAsia="仿宋_GB2312" w:cs="仿宋_GB2312"/>
          <w:color w:val="000000"/>
          <w:sz w:val="24"/>
          <w:highlight w:val="none"/>
        </w:rPr>
        <w:t xml:space="preserve">本页以下空白。</w:t>
      </w:r>
      <w:r/>
    </w:p>
    <w:p>
      <w:pPr>
        <w:jc w:val="left"/>
        <w:spacing w:before="156" w:after="156" w:line="440" w:lineRule="exact"/>
        <w:widowControl/>
        <w:rPr>
          <w:rFonts w:ascii="仿宋_GB2312" w:hAnsi="Times New Roman" w:eastAsia="仿宋_GB2312"/>
          <w:color w:val="000000"/>
          <w:sz w:val="30"/>
          <w:szCs w:val="30"/>
          <w:highlight w:val="none"/>
        </w:rPr>
      </w:pPr>
      <w:r>
        <w:rPr>
          <w:rFonts w:hint="eastAsia" w:ascii="仿宋_GB2312" w:hAnsi="Times New Roman" w:eastAsia="仿宋_GB2312"/>
          <w:color w:val="000000"/>
          <w:sz w:val="30"/>
          <w:szCs w:val="30"/>
          <w:highlight w:val="none"/>
        </w:rPr>
        <w:t xml:space="preserve">附件1：</w:t>
      </w:r>
      <w:r/>
    </w:p>
    <w:p>
      <w:pPr>
        <w:jc w:val="center"/>
        <w:spacing w:before="156" w:after="156" w:line="440" w:lineRule="exact"/>
        <w:widowControl/>
        <w:rPr>
          <w:rFonts w:ascii="Times New Roman" w:hAnsi="Times New Roman" w:eastAsia="黑体"/>
          <w:color w:val="000000"/>
          <w:sz w:val="28"/>
          <w:szCs w:val="28"/>
          <w:highlight w:val="none"/>
        </w:rPr>
      </w:pPr>
      <w:r>
        <w:rPr>
          <w:rFonts w:ascii="Times New Roman" w:hAnsi="Times New Roman" w:eastAsia="黑体"/>
          <w:color w:val="000000"/>
          <w:sz w:val="28"/>
          <w:szCs w:val="28"/>
          <w:highlight w:val="none"/>
        </w:rPr>
        <w:t xml:space="preserve">承包人承揽工程项目一览表</w:t>
      </w:r>
      <w:r/>
    </w:p>
    <w:tbl>
      <w:tblPr>
        <w:tblStyle w:val="733"/>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127"/>
        <w:gridCol w:w="851"/>
        <w:gridCol w:w="1276"/>
        <w:gridCol w:w="1701"/>
        <w:gridCol w:w="992"/>
        <w:gridCol w:w="1276"/>
        <w:gridCol w:w="1134"/>
        <w:gridCol w:w="1984"/>
        <w:gridCol w:w="1559"/>
        <w:gridCol w:w="1701"/>
      </w:tblGrid>
      <w:tr>
        <w:trPr/>
        <w:tc>
          <w:tcPr>
            <w:tcW w:w="2127"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单位工程名称</w:t>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建设规模</w:t>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建筑面积(平方米)</w:t>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结构</w:t>
            </w:r>
            <w:r>
              <w:rPr>
                <w:rFonts w:hint="eastAsia" w:ascii="Times New Roman" w:hAnsi="Times New Roman" w:eastAsia="仿宋_GB2312"/>
                <w:color w:val="000000"/>
                <w:sz w:val="24"/>
                <w:highlight w:val="none"/>
              </w:rPr>
              <w:t xml:space="preserve">形式</w:t>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层数</w:t>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生产能力</w:t>
            </w:r>
            <w:r/>
          </w:p>
        </w:tc>
        <w:tc>
          <w:tcPr>
            <w:tcW w:w="113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设备安装内容</w:t>
            </w:r>
            <w:r/>
          </w:p>
        </w:tc>
        <w:tc>
          <w:tcPr>
            <w:tcW w:w="198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合同价格（元）</w:t>
            </w:r>
            <w:r/>
          </w:p>
        </w:tc>
        <w:tc>
          <w:tcPr>
            <w:tcW w:w="1559"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开工日期</w:t>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竣工日期</w:t>
            </w:r>
            <w:r/>
          </w:p>
        </w:tc>
      </w:tr>
      <w:tr>
        <w:trPr>
          <w:trHeight w:val="567"/>
        </w:trPr>
        <w:tc>
          <w:tcPr>
            <w:tcW w:w="2127"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13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98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559"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r>
      <w:tr>
        <w:trPr>
          <w:trHeight w:val="567"/>
        </w:trPr>
        <w:tc>
          <w:tcPr>
            <w:tcW w:w="2127"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13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98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559"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r>
      <w:tr>
        <w:trPr>
          <w:trHeight w:val="567"/>
        </w:trPr>
        <w:tc>
          <w:tcPr>
            <w:tcW w:w="2127"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13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98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559"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r>
      <w:tr>
        <w:trPr>
          <w:trHeight w:val="567"/>
        </w:trPr>
        <w:tc>
          <w:tcPr>
            <w:tcW w:w="2127"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13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98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559"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r>
      <w:tr>
        <w:trPr>
          <w:trHeight w:val="567"/>
        </w:trPr>
        <w:tc>
          <w:tcPr>
            <w:tcW w:w="2127"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13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98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559"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r>
      <w:tr>
        <w:trPr>
          <w:trHeight w:val="567"/>
        </w:trPr>
        <w:tc>
          <w:tcPr>
            <w:tcW w:w="2127"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13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98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559"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r>
      <w:tr>
        <w:trPr>
          <w:trHeight w:val="567"/>
        </w:trPr>
        <w:tc>
          <w:tcPr>
            <w:tcW w:w="2127"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13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98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559"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r>
      <w:tr>
        <w:trPr>
          <w:trHeight w:val="567"/>
        </w:trPr>
        <w:tc>
          <w:tcPr>
            <w:tcW w:w="2127"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13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98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559"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r>
      <w:tr>
        <w:trPr>
          <w:trHeight w:val="567"/>
        </w:trPr>
        <w:tc>
          <w:tcPr>
            <w:tcW w:w="2127"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合计</w:t>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13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984"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559"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c>
          <w:tcPr>
            <w:tcW w:w="1701" w:type="dxa"/>
            <w:vAlign w:val="center"/>
            <w:textDirection w:val="lrTb"/>
            <w:noWrap w:val="false"/>
          </w:tcPr>
          <w:p>
            <w:pPr>
              <w:ind w:left="63" w:right="63"/>
              <w:keepNext/>
              <w:spacing w:line="440" w:lineRule="exact"/>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tc>
      </w:tr>
    </w:tbl>
    <w:p>
      <w:pPr>
        <w:spacing w:line="440" w:lineRule="exact"/>
        <w:rPr>
          <w:rFonts w:eastAsia="仿宋_GB2312"/>
          <w:b/>
          <w:color w:val="000000"/>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eastAsia="仿宋_GB2312"/>
          <w:b/>
          <w:color w:val="000000"/>
          <w:sz w:val="30"/>
          <w:szCs w:val="30"/>
          <w:highlight w:val="none"/>
        </w:rPr>
      </w:r>
      <w:r/>
    </w:p>
    <w:p>
      <w:pPr>
        <w:spacing w:line="440" w:lineRule="exact"/>
        <w:widowControl/>
        <w:rPr>
          <w:rFonts w:ascii="Times New Roman" w:hAnsi="Times New Roman" w:eastAsia="黑体"/>
          <w:color w:val="000000"/>
          <w:sz w:val="30"/>
          <w:szCs w:val="30"/>
          <w:highlight w:val="none"/>
        </w:rPr>
      </w:pPr>
      <w:r>
        <w:rPr>
          <w:rFonts w:ascii="Times New Roman" w:hAnsi="Times New Roman" w:eastAsia="仿宋_GB2312"/>
          <w:color w:val="000000"/>
          <w:sz w:val="30"/>
          <w:szCs w:val="30"/>
          <w:highlight w:val="none"/>
        </w:rPr>
        <w:t xml:space="preserve">附</w:t>
      </w:r>
      <w:bookmarkStart w:id="546" w:name="_Toc296346726"/>
      <w:r/>
      <w:bookmarkStart w:id="547" w:name="_Toc296347224"/>
      <w:r/>
      <w:bookmarkStart w:id="548" w:name="_Toc296891053"/>
      <w:r/>
      <w:bookmarkStart w:id="549" w:name="_Toc296503225"/>
      <w:r/>
      <w:bookmarkStart w:id="550" w:name="_Toc296944564"/>
      <w:r/>
      <w:bookmarkStart w:id="551" w:name="_Toc267261692"/>
      <w:r/>
      <w:bookmarkStart w:id="552" w:name="_Toc296891265"/>
      <w:r>
        <w:rPr>
          <w:rFonts w:ascii="Times New Roman" w:hAnsi="Times New Roman" w:eastAsia="仿宋_GB2312"/>
          <w:color w:val="000000"/>
          <w:sz w:val="30"/>
          <w:szCs w:val="30"/>
          <w:highlight w:val="none"/>
        </w:rPr>
        <w:t xml:space="preserve">件2：</w:t>
      </w:r>
      <w:bookmarkEnd w:id="546"/>
      <w:r/>
      <w:bookmarkEnd w:id="547"/>
      <w:r/>
      <w:bookmarkEnd w:id="548"/>
      <w:r/>
      <w:bookmarkEnd w:id="549"/>
      <w:r/>
      <w:bookmarkEnd w:id="550"/>
      <w:r/>
      <w:bookmarkEnd w:id="551"/>
      <w:r/>
      <w:bookmarkEnd w:id="552"/>
      <w:r/>
      <w:r/>
    </w:p>
    <w:p>
      <w:pPr>
        <w:jc w:val="center"/>
        <w:spacing w:before="156" w:after="156" w:line="440" w:lineRule="exact"/>
        <w:widowControl/>
        <w:rPr>
          <w:rFonts w:ascii="Times New Roman" w:hAnsi="Times New Roman" w:eastAsia="黑体"/>
          <w:color w:val="000000"/>
          <w:sz w:val="30"/>
          <w:szCs w:val="30"/>
          <w:highlight w:val="none"/>
        </w:rPr>
      </w:pPr>
      <w:r>
        <w:rPr>
          <w:rFonts w:ascii="Times New Roman" w:hAnsi="Times New Roman" w:eastAsia="黑体"/>
          <w:color w:val="000000"/>
          <w:sz w:val="30"/>
          <w:szCs w:val="30"/>
          <w:highlight w:val="none"/>
        </w:rPr>
        <w:t xml:space="preserve">发包人供应材料设备一览表</w:t>
      </w:r>
      <w:r/>
    </w:p>
    <w:tbl>
      <w:tblPr>
        <w:tblStyle w:val="73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序号</w:t>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材料、</w:t>
            </w:r>
            <w:r/>
          </w:p>
          <w:p>
            <w:pPr>
              <w:ind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设备品种</w:t>
            </w:r>
            <w:r/>
          </w:p>
        </w:tc>
        <w:tc>
          <w:tcPr>
            <w:tcW w:w="1418" w:type="dxa"/>
            <w:vAlign w:val="center"/>
            <w:textDirection w:val="lrTb"/>
            <w:noWrap w:val="false"/>
          </w:tcPr>
          <w:p>
            <w:pPr>
              <w:ind w:left="63"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规格型号</w:t>
            </w:r>
            <w:r/>
          </w:p>
        </w:tc>
        <w:tc>
          <w:tcPr>
            <w:tcW w:w="940" w:type="dxa"/>
            <w:vAlign w:val="center"/>
            <w:textDirection w:val="lrTb"/>
            <w:noWrap w:val="false"/>
          </w:tcPr>
          <w:p>
            <w:pPr>
              <w:ind w:left="63"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单位</w:t>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数量</w:t>
            </w:r>
            <w:r/>
          </w:p>
        </w:tc>
        <w:tc>
          <w:tcPr>
            <w:tcW w:w="1044" w:type="dxa"/>
            <w:vAlign w:val="center"/>
            <w:textDirection w:val="lrTb"/>
            <w:noWrap w:val="false"/>
          </w:tcPr>
          <w:p>
            <w:pPr>
              <w:ind w:left="63"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单价</w:t>
            </w:r>
            <w:r>
              <w:rPr>
                <w:rFonts w:hint="eastAsia" w:ascii="Times New Roman" w:hAnsi="Times New Roman" w:eastAsia="仿宋_GB2312"/>
                <w:color w:val="000000"/>
                <w:sz w:val="28"/>
                <w:szCs w:val="30"/>
                <w:highlight w:val="none"/>
              </w:rPr>
              <w:t xml:space="preserve">（元）</w:t>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质量等级</w:t>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供应时间</w:t>
            </w:r>
            <w:r/>
          </w:p>
        </w:tc>
        <w:tc>
          <w:tcPr>
            <w:tcW w:w="1487" w:type="dxa"/>
            <w:vAlign w:val="center"/>
            <w:textDirection w:val="lrTb"/>
            <w:noWrap w:val="false"/>
          </w:tcPr>
          <w:p>
            <w:pPr>
              <w:ind w:left="63"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送达地点</w:t>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28"/>
                <w:szCs w:val="30"/>
                <w:highlight w:val="none"/>
              </w:rPr>
            </w:pPr>
            <w:r>
              <w:rPr>
                <w:rFonts w:ascii="Times New Roman" w:hAnsi="Times New Roman" w:eastAsia="仿宋_GB2312"/>
                <w:color w:val="000000"/>
                <w:sz w:val="28"/>
                <w:szCs w:val="30"/>
                <w:highlight w:val="none"/>
              </w:rPr>
              <w:t xml:space="preserve">备注</w:t>
            </w:r>
            <w:r/>
          </w:p>
        </w:tc>
      </w:tr>
      <w:tr>
        <w:trPr>
          <w:jc w:val="center"/>
          <w:trHeight w:val="567"/>
        </w:trPr>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无</w:t>
            </w:r>
            <w:r/>
          </w:p>
        </w:tc>
        <w:tc>
          <w:tcPr>
            <w:tcW w:w="1418"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ind w:left="63" w:right="63"/>
              <w:keepNext/>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r>
        <w:trPr>
          <w:jc w:val="center"/>
          <w:trHeight w:val="567"/>
        </w:trPr>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276"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18"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40"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044"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851"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1487"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c>
          <w:tcPr>
            <w:tcW w:w="992" w:type="dxa"/>
            <w:vAlign w:val="center"/>
            <w:textDirection w:val="lrTb"/>
            <w:noWrap w:val="false"/>
          </w:tcPr>
          <w:p>
            <w:pPr>
              <w:jc w:val="center"/>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tc>
      </w:tr>
    </w:tbl>
    <w:p>
      <w:pPr>
        <w:spacing w:line="440" w:lineRule="exact"/>
        <w:widowControl/>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rPr>
          <w:rFonts w:ascii="Times New Roman" w:hAnsi="Times New Roman" w:eastAsia="仿宋_GB2312"/>
          <w:color w:val="000000"/>
          <w:sz w:val="24"/>
          <w:highlight w:val="none"/>
        </w:rPr>
      </w:pPr>
      <w:r>
        <w:rPr>
          <w:rFonts w:ascii="Times New Roman" w:hAnsi="Times New Roman" w:eastAsia="仿宋_GB2312"/>
          <w:color w:val="000000"/>
          <w:sz w:val="24"/>
          <w:highlight w:val="none"/>
        </w:rPr>
        <w:br w:type="page" w:clear="all"/>
      </w:r>
      <w:r/>
    </w:p>
    <w:p>
      <w:pPr>
        <w:spacing w:line="440" w:lineRule="exact"/>
        <w:widowControl/>
        <w:rPr>
          <w:rFonts w:ascii="Times New Roman" w:hAnsi="Times New Roman" w:eastAsia="黑体"/>
          <w:color w:val="000000"/>
          <w:sz w:val="24"/>
          <w:highlight w:val="none"/>
        </w:rPr>
      </w:pPr>
      <w:r>
        <w:rPr>
          <w:rFonts w:ascii="Times New Roman" w:hAnsi="Times New Roman" w:eastAsia="仿宋_GB2312"/>
          <w:color w:val="000000"/>
          <w:sz w:val="24"/>
          <w:highlight w:val="none"/>
        </w:rPr>
        <w:t xml:space="preserve">附</w:t>
      </w:r>
      <w:bookmarkStart w:id="553" w:name="_Toc296347225"/>
      <w:r/>
      <w:bookmarkStart w:id="554" w:name="_Toc296503226"/>
      <w:r/>
      <w:bookmarkStart w:id="555" w:name="_Toc267261693"/>
      <w:r/>
      <w:bookmarkStart w:id="556" w:name="_Toc296891054"/>
      <w:r/>
      <w:bookmarkStart w:id="557" w:name="_Toc296346727"/>
      <w:r/>
      <w:bookmarkStart w:id="558" w:name="_Toc296944565"/>
      <w:r/>
      <w:bookmarkStart w:id="559" w:name="_Toc296891266"/>
      <w:r>
        <w:rPr>
          <w:rFonts w:ascii="Times New Roman" w:hAnsi="Times New Roman" w:eastAsia="仿宋_GB2312"/>
          <w:color w:val="000000"/>
          <w:sz w:val="24"/>
          <w:highlight w:val="none"/>
        </w:rPr>
        <w:t xml:space="preserve">件3：</w:t>
      </w:r>
      <w:bookmarkEnd w:id="553"/>
      <w:r/>
      <w:bookmarkEnd w:id="554"/>
      <w:r/>
      <w:bookmarkEnd w:id="555"/>
      <w:r/>
      <w:bookmarkEnd w:id="556"/>
      <w:r/>
      <w:bookmarkEnd w:id="557"/>
      <w:r/>
      <w:bookmarkEnd w:id="558"/>
      <w:r/>
      <w:bookmarkEnd w:id="559"/>
      <w:r/>
      <w:r/>
    </w:p>
    <w:p>
      <w:pPr>
        <w:jc w:val="center"/>
        <w:spacing w:before="156" w:after="156" w:line="440" w:lineRule="exact"/>
        <w:widowControl/>
        <w:rPr>
          <w:rFonts w:ascii="Times New Roman" w:hAnsi="Times New Roman" w:eastAsia="黑体"/>
          <w:color w:val="000000"/>
          <w:sz w:val="24"/>
          <w:highlight w:val="none"/>
        </w:rPr>
      </w:pPr>
      <w:r>
        <w:rPr>
          <w:rFonts w:hint="eastAsia" w:ascii="华文中宋" w:hAnsi="华文中宋" w:eastAsia="华文中宋" w:cs="华文中宋"/>
          <w:color w:val="000000"/>
          <w:sz w:val="28"/>
          <w:szCs w:val="28"/>
          <w:highlight w:val="none"/>
        </w:rPr>
        <w:t xml:space="preserve">工程质量保修书</w:t>
      </w:r>
      <w:r/>
    </w:p>
    <w:p>
      <w:pPr>
        <w:ind w:firstLine="480"/>
        <w:spacing w:line="440" w:lineRule="exact"/>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发包人（全称）：</w:t>
      </w:r>
      <w:r/>
    </w:p>
    <w:p>
      <w:pPr>
        <w:spacing w:line="440" w:lineRule="exact"/>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　　承包人（全称）：</w:t>
      </w:r>
      <w:r/>
    </w:p>
    <w:p>
      <w:pPr>
        <w:spacing w:line="440" w:lineRule="exact"/>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　　发包人和承包人根据《中华人民共和国建筑法》和《建设工程质量管理条例》，经协商一致就（工程全称）签订工程质量保修书。</w:t>
      </w:r>
      <w:r/>
    </w:p>
    <w:p>
      <w:pPr>
        <w:spacing w:line="360" w:lineRule="auto"/>
        <w:widowControl/>
        <w:rPr>
          <w:rFonts w:ascii="Times New Roman" w:hAnsi="Times New Roman" w:eastAsia="黑体"/>
          <w:color w:val="000000"/>
          <w:sz w:val="24"/>
          <w:highlight w:val="none"/>
        </w:rPr>
        <w:outlineLvl w:val="0"/>
      </w:pPr>
      <w:r>
        <w:rPr>
          <w:rFonts w:ascii="Times New Roman" w:hAnsi="Times New Roman" w:eastAsia="黑体"/>
          <w:color w:val="000000"/>
          <w:sz w:val="24"/>
          <w:highlight w:val="none"/>
        </w:rPr>
        <w:t xml:space="preserve">　　一、工程质量保修范围和内容</w:t>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　　承包人在质量保修期内，按照有关法律规定和合同约定，承担工程质量保修责任。</w:t>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u w:val="single"/>
        </w:rPr>
        <w:t xml:space="preserve">按本合同协议书承包人承包范围内容。</w:t>
      </w:r>
      <w:r/>
    </w:p>
    <w:p>
      <w:pPr>
        <w:spacing w:line="360" w:lineRule="auto"/>
        <w:widowControl/>
        <w:rPr>
          <w:rFonts w:ascii="Times New Roman" w:hAnsi="Times New Roman" w:eastAsia="黑体"/>
          <w:color w:val="000000"/>
          <w:sz w:val="24"/>
          <w:highlight w:val="none"/>
        </w:rPr>
        <w:outlineLvl w:val="0"/>
      </w:pPr>
      <w:r>
        <w:rPr>
          <w:rFonts w:ascii="Times New Roman" w:hAnsi="Times New Roman" w:eastAsia="仿宋_GB2312"/>
          <w:b/>
          <w:color w:val="000000"/>
          <w:sz w:val="24"/>
          <w:highlight w:val="none"/>
        </w:rPr>
        <w:t xml:space="preserve">　　</w:t>
      </w:r>
      <w:r>
        <w:rPr>
          <w:rFonts w:ascii="Times New Roman" w:hAnsi="Times New Roman" w:eastAsia="黑体"/>
          <w:color w:val="000000"/>
          <w:sz w:val="24"/>
          <w:highlight w:val="none"/>
        </w:rPr>
        <w:t xml:space="preserve">二、质量保修期</w:t>
      </w:r>
      <w:r/>
    </w:p>
    <w:p>
      <w:pPr>
        <w:ind w:firstLine="480"/>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根据《建设工程质量管理条例》及有关规定，工程的质量保修期如下：</w:t>
      </w:r>
      <w:r/>
    </w:p>
    <w:p>
      <w:pPr>
        <w:ind w:firstLine="480"/>
        <w:widowControl/>
        <w:rPr>
          <w:rFonts w:ascii="仿宋_GB2312" w:hAnsi="Times New Roman" w:eastAsia="仿宋_GB2312"/>
          <w:color w:val="000000"/>
          <w:sz w:val="24"/>
          <w:highlight w:val="none"/>
        </w:rPr>
      </w:pPr>
      <w:r>
        <w:rPr>
          <w:rFonts w:hint="eastAsia" w:ascii="仿宋_GB2312" w:hAnsi="Times New Roman" w:eastAsia="仿宋_GB2312"/>
          <w:color w:val="000000"/>
          <w:sz w:val="24"/>
          <w:highlight w:val="none"/>
        </w:rPr>
        <w:t xml:space="preserve">1</w:t>
      </w:r>
      <w:r>
        <w:rPr>
          <w:rFonts w:hint="eastAsia" w:ascii="Times New Roman" w:hAnsi="Times New Roman" w:eastAsia="仿宋_GB2312"/>
          <w:color w:val="000000"/>
          <w:sz w:val="24"/>
          <w:highlight w:val="none"/>
        </w:rPr>
        <w:t xml:space="preserve">．</w:t>
      </w:r>
      <w:r>
        <w:rPr>
          <w:rFonts w:hint="eastAsia" w:ascii="仿宋_GB2312" w:hAnsi="Times New Roman" w:eastAsia="仿宋_GB2312"/>
          <w:color w:val="000000"/>
          <w:sz w:val="24"/>
          <w:highlight w:val="none"/>
        </w:rPr>
        <w:t xml:space="preserve">地基基础工程和主体结构工程为设计文件规定的工程合理使用年限；</w:t>
      </w:r>
      <w:r/>
    </w:p>
    <w:p>
      <w:pPr>
        <w:ind w:firstLine="480"/>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2</w:t>
      </w:r>
      <w:r>
        <w:rPr>
          <w:rFonts w:hint="eastAsia" w:ascii="仿宋_GB2312" w:hAnsi="Times New Roman" w:eastAsia="仿宋_GB2312"/>
          <w:color w:val="000000"/>
          <w:sz w:val="24"/>
          <w:highlight w:val="none"/>
        </w:rPr>
        <w:t xml:space="preserve">．</w:t>
      </w:r>
      <w:r>
        <w:rPr>
          <w:rFonts w:ascii="Times New Roman" w:hAnsi="Times New Roman" w:eastAsia="仿宋_GB2312"/>
          <w:color w:val="000000"/>
          <w:sz w:val="24"/>
          <w:highlight w:val="none"/>
        </w:rPr>
        <w:t xml:space="preserve">屋面防水工程、有防水要求的卫生间、房间和外墙面的防渗</w:t>
      </w:r>
      <w:r>
        <w:rPr>
          <w:rFonts w:hint="eastAsia" w:ascii="Times New Roman" w:hAnsi="Times New Roman" w:eastAsia="仿宋_GB2312"/>
          <w:color w:val="000000"/>
          <w:sz w:val="24"/>
          <w:highlight w:val="none"/>
        </w:rPr>
        <w:t xml:space="preserve">为</w:t>
      </w:r>
      <w:r>
        <w:rPr>
          <w:rFonts w:hint="eastAsia" w:ascii="Times New Roman" w:hAnsi="Times New Roman" w:eastAsia="仿宋_GB2312"/>
          <w:color w:val="000000"/>
          <w:sz w:val="24"/>
          <w:highlight w:val="none"/>
          <w:u w:val="single"/>
        </w:rPr>
        <w:t xml:space="preserve">五</w:t>
      </w:r>
      <w:r>
        <w:rPr>
          <w:rFonts w:ascii="Times New Roman" w:hAnsi="Times New Roman" w:eastAsia="仿宋_GB2312"/>
          <w:color w:val="000000"/>
          <w:sz w:val="24"/>
          <w:highlight w:val="none"/>
        </w:rPr>
        <w:t xml:space="preserve">年；</w:t>
      </w:r>
      <w:r/>
    </w:p>
    <w:p>
      <w:pPr>
        <w:ind w:left="420" w:firstLine="120"/>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3</w:t>
      </w:r>
      <w:r>
        <w:rPr>
          <w:rFonts w:hint="eastAsia" w:ascii="仿宋_GB2312" w:hAnsi="Times New Roman" w:eastAsia="仿宋_GB2312"/>
          <w:color w:val="000000"/>
          <w:sz w:val="24"/>
          <w:highlight w:val="none"/>
        </w:rPr>
        <w:t xml:space="preserve">．</w:t>
      </w:r>
      <w:r>
        <w:rPr>
          <w:rFonts w:ascii="Times New Roman" w:hAnsi="Times New Roman" w:eastAsia="仿宋_GB2312"/>
          <w:color w:val="000000"/>
          <w:sz w:val="24"/>
          <w:highlight w:val="none"/>
        </w:rPr>
        <w:t xml:space="preserve">装修工程为</w:t>
      </w:r>
      <w:r>
        <w:rPr>
          <w:rFonts w:hint="eastAsia" w:ascii="Times New Roman" w:hAnsi="Times New Roman" w:eastAsia="仿宋_GB2312"/>
          <w:color w:val="000000"/>
          <w:sz w:val="24"/>
          <w:highlight w:val="none"/>
          <w:u w:val="single"/>
        </w:rPr>
        <w:t xml:space="preserve">二</w:t>
      </w:r>
      <w:r>
        <w:rPr>
          <w:rFonts w:ascii="Times New Roman" w:hAnsi="Times New Roman" w:eastAsia="仿宋_GB2312"/>
          <w:color w:val="000000"/>
          <w:sz w:val="24"/>
          <w:highlight w:val="none"/>
        </w:rPr>
        <w:t xml:space="preserve">年；</w:t>
      </w:r>
      <w:r/>
    </w:p>
    <w:p>
      <w:pPr>
        <w:ind w:left="420" w:firstLine="120"/>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4</w:t>
      </w:r>
      <w:r>
        <w:rPr>
          <w:rFonts w:hint="eastAsia" w:ascii="仿宋_GB2312" w:hAnsi="Times New Roman" w:eastAsia="仿宋_GB2312"/>
          <w:color w:val="000000"/>
          <w:sz w:val="24"/>
          <w:highlight w:val="none"/>
        </w:rPr>
        <w:t xml:space="preserve">．</w:t>
      </w:r>
      <w:r>
        <w:rPr>
          <w:rFonts w:ascii="Times New Roman" w:hAnsi="Times New Roman" w:eastAsia="仿宋_GB2312"/>
          <w:color w:val="000000"/>
          <w:sz w:val="24"/>
          <w:highlight w:val="none"/>
        </w:rPr>
        <w:t xml:space="preserve">电气管线、给排水管道、设备安装工程为</w:t>
      </w:r>
      <w:r>
        <w:rPr>
          <w:rFonts w:hint="eastAsia" w:ascii="Times New Roman" w:hAnsi="Times New Roman" w:eastAsia="仿宋_GB2312"/>
          <w:color w:val="000000"/>
          <w:sz w:val="24"/>
          <w:highlight w:val="none"/>
          <w:u w:val="single"/>
        </w:rPr>
        <w:t xml:space="preserve">二</w:t>
      </w:r>
      <w:r>
        <w:rPr>
          <w:rFonts w:ascii="Times New Roman" w:hAnsi="Times New Roman" w:eastAsia="仿宋_GB2312"/>
          <w:color w:val="000000"/>
          <w:sz w:val="24"/>
          <w:highlight w:val="none"/>
        </w:rPr>
        <w:t xml:space="preserve">年；</w:t>
      </w:r>
      <w:r/>
    </w:p>
    <w:p>
      <w:pPr>
        <w:ind w:left="420" w:firstLine="120"/>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5</w:t>
      </w:r>
      <w:r>
        <w:rPr>
          <w:rFonts w:hint="eastAsia" w:ascii="仿宋_GB2312" w:hAnsi="Times New Roman" w:eastAsia="仿宋_GB2312"/>
          <w:color w:val="000000"/>
          <w:sz w:val="24"/>
          <w:highlight w:val="none"/>
        </w:rPr>
        <w:t xml:space="preserve">．</w:t>
      </w:r>
      <w:r>
        <w:rPr>
          <w:rFonts w:ascii="Times New Roman" w:hAnsi="Times New Roman" w:eastAsia="仿宋_GB2312"/>
          <w:color w:val="000000"/>
          <w:sz w:val="24"/>
          <w:highlight w:val="none"/>
        </w:rPr>
        <w:t xml:space="preserve">供热与供冷系统为</w:t>
      </w:r>
      <w:r>
        <w:rPr>
          <w:rFonts w:hint="eastAsia" w:ascii="Times New Roman" w:hAnsi="Times New Roman" w:eastAsia="仿宋_GB2312"/>
          <w:color w:val="000000"/>
          <w:sz w:val="24"/>
          <w:highlight w:val="none"/>
          <w:u w:val="single"/>
        </w:rPr>
        <w:t xml:space="preserve">二</w:t>
      </w:r>
      <w:r>
        <w:rPr>
          <w:rFonts w:ascii="Times New Roman" w:hAnsi="Times New Roman" w:eastAsia="仿宋_GB2312"/>
          <w:color w:val="000000"/>
          <w:sz w:val="24"/>
          <w:highlight w:val="none"/>
        </w:rPr>
        <w:t xml:space="preserve">个采暖期、供冷期；</w:t>
      </w:r>
      <w:r/>
    </w:p>
    <w:p>
      <w:pPr>
        <w:ind w:left="420" w:firstLine="120"/>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6</w:t>
      </w:r>
      <w:r>
        <w:rPr>
          <w:rFonts w:hint="eastAsia" w:ascii="仿宋_GB2312" w:hAnsi="Times New Roman" w:eastAsia="仿宋_GB2312"/>
          <w:color w:val="000000"/>
          <w:sz w:val="24"/>
          <w:highlight w:val="none"/>
        </w:rPr>
        <w:t xml:space="preserve">．</w:t>
      </w:r>
      <w:r>
        <w:rPr>
          <w:rFonts w:ascii="Times New Roman" w:hAnsi="Times New Roman" w:eastAsia="仿宋_GB2312"/>
          <w:color w:val="000000"/>
          <w:sz w:val="24"/>
          <w:highlight w:val="none"/>
        </w:rPr>
        <w:t xml:space="preserve">住宅小区内的给排水设施、道路等配套工程为</w:t>
      </w:r>
      <w:r>
        <w:rPr>
          <w:rFonts w:hint="eastAsia" w:ascii="Times New Roman" w:hAnsi="Times New Roman" w:eastAsia="仿宋_GB2312"/>
          <w:color w:val="000000"/>
          <w:sz w:val="24"/>
          <w:highlight w:val="none"/>
          <w:u w:val="single"/>
        </w:rPr>
        <w:t xml:space="preserve">二</w:t>
      </w:r>
      <w:r>
        <w:rPr>
          <w:rFonts w:ascii="Times New Roman" w:hAnsi="Times New Roman" w:eastAsia="仿宋_GB2312"/>
          <w:color w:val="000000"/>
          <w:sz w:val="24"/>
          <w:highlight w:val="none"/>
        </w:rPr>
        <w:t xml:space="preserve">年；</w:t>
      </w:r>
      <w:r/>
    </w:p>
    <w:p>
      <w:pPr>
        <w:ind w:left="420" w:firstLine="120"/>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7</w:t>
      </w:r>
      <w:r>
        <w:rPr>
          <w:rFonts w:hint="eastAsia" w:ascii="仿宋_GB2312" w:hAnsi="Times New Roman" w:eastAsia="仿宋_GB2312"/>
          <w:color w:val="000000"/>
          <w:sz w:val="24"/>
          <w:highlight w:val="none"/>
        </w:rPr>
        <w:t xml:space="preserve">．</w:t>
      </w:r>
      <w:r>
        <w:rPr>
          <w:rFonts w:ascii="Times New Roman" w:hAnsi="Times New Roman" w:eastAsia="仿宋_GB2312"/>
          <w:color w:val="000000"/>
          <w:sz w:val="24"/>
          <w:highlight w:val="none"/>
        </w:rPr>
        <w:t xml:space="preserve">其他项目保修期限为</w:t>
      </w:r>
      <w:r>
        <w:rPr>
          <w:rFonts w:hint="eastAsia" w:ascii="Times New Roman" w:hAnsi="Times New Roman" w:eastAsia="仿宋_GB2312"/>
          <w:color w:val="000000"/>
          <w:sz w:val="24"/>
          <w:highlight w:val="none"/>
          <w:u w:val="single"/>
        </w:rPr>
        <w:t xml:space="preserve">二</w:t>
      </w:r>
      <w:r>
        <w:rPr>
          <w:rFonts w:ascii="Times New Roman" w:hAnsi="Times New Roman" w:eastAsia="仿宋_GB2312"/>
          <w:color w:val="000000"/>
          <w:sz w:val="24"/>
          <w:highlight w:val="none"/>
        </w:rPr>
        <w:t xml:space="preserve">年。</w:t>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　　质量保修期自工程竣工验收合格之日起计算。</w:t>
      </w:r>
      <w:r/>
    </w:p>
    <w:p>
      <w:pPr>
        <w:ind w:firstLine="480"/>
        <w:spacing w:line="360" w:lineRule="auto"/>
        <w:widowControl/>
        <w:rPr>
          <w:rFonts w:ascii="Times New Roman" w:hAnsi="Times New Roman" w:eastAsia="黑体"/>
          <w:color w:val="000000"/>
          <w:sz w:val="24"/>
          <w:highlight w:val="none"/>
        </w:rPr>
        <w:outlineLvl w:val="0"/>
      </w:pPr>
      <w:r>
        <w:rPr>
          <w:rFonts w:ascii="Times New Roman" w:hAnsi="Times New Roman" w:eastAsia="黑体"/>
          <w:color w:val="000000"/>
          <w:sz w:val="24"/>
          <w:highlight w:val="none"/>
        </w:rPr>
        <w:t xml:space="preserve">三、缺陷责任期</w:t>
      </w:r>
      <w:r/>
    </w:p>
    <w:p>
      <w:pPr>
        <w:ind w:firstLine="480"/>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工程缺陷责任期为</w:t>
      </w:r>
      <w:r>
        <w:rPr>
          <w:rFonts w:hint="eastAsia" w:ascii="Times New Roman" w:hAnsi="Times New Roman" w:eastAsia="仿宋_GB2312"/>
          <w:color w:val="000000"/>
          <w:sz w:val="24"/>
          <w:highlight w:val="none"/>
          <w:u w:val="single"/>
        </w:rPr>
        <w:t xml:space="preserve">24</w:t>
      </w:r>
      <w:r>
        <w:rPr>
          <w:rFonts w:ascii="Times New Roman" w:hAnsi="Times New Roman" w:eastAsia="仿宋_GB2312"/>
          <w:color w:val="000000"/>
          <w:sz w:val="24"/>
          <w:highlight w:val="none"/>
        </w:rPr>
        <w:t xml:space="preserve">个月，缺陷责任期自工程</w:t>
      </w:r>
      <w:r>
        <w:rPr>
          <w:rFonts w:hint="eastAsia" w:ascii="Times New Roman" w:hAnsi="Times New Roman" w:eastAsia="仿宋_GB2312"/>
          <w:color w:val="000000"/>
          <w:sz w:val="24"/>
          <w:highlight w:val="none"/>
        </w:rPr>
        <w:t xml:space="preserve">通过竣工验收</w:t>
      </w:r>
      <w:r>
        <w:rPr>
          <w:rFonts w:ascii="Times New Roman" w:hAnsi="Times New Roman" w:eastAsia="仿宋_GB2312"/>
          <w:color w:val="000000"/>
          <w:sz w:val="24"/>
          <w:highlight w:val="none"/>
        </w:rPr>
        <w:t xml:space="preserve">之日起计算。单位工程先于全部工程进行验收，单位工程缺陷责任期自单位工程验收合格之日起算。</w:t>
      </w:r>
      <w:r/>
    </w:p>
    <w:p>
      <w:pPr>
        <w:ind w:firstLine="480"/>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缺陷责任期终止后，发包人应退还剩余的质量保证金。</w:t>
      </w:r>
      <w:r/>
    </w:p>
    <w:p>
      <w:pPr>
        <w:spacing w:line="360" w:lineRule="auto"/>
        <w:widowControl/>
        <w:rPr>
          <w:rFonts w:ascii="Times New Roman" w:hAnsi="Times New Roman" w:eastAsia="黑体"/>
          <w:color w:val="000000"/>
          <w:sz w:val="24"/>
          <w:highlight w:val="none"/>
        </w:rPr>
        <w:outlineLvl w:val="0"/>
      </w:pPr>
      <w:r>
        <w:rPr>
          <w:rFonts w:ascii="Times New Roman" w:hAnsi="Times New Roman" w:eastAsia="黑体"/>
          <w:color w:val="000000"/>
          <w:sz w:val="24"/>
          <w:highlight w:val="none"/>
        </w:rPr>
        <w:t xml:space="preserve">四、质量保修责任</w:t>
      </w:r>
      <w:r/>
    </w:p>
    <w:p>
      <w:pPr>
        <w:ind w:left="105" w:firstLine="491"/>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1</w:t>
      </w:r>
      <w:r>
        <w:rPr>
          <w:rFonts w:hint="eastAsia" w:ascii="仿宋_GB2312" w:hAnsi="Times New Roman" w:eastAsia="仿宋_GB2312"/>
          <w:color w:val="000000"/>
          <w:sz w:val="24"/>
          <w:highlight w:val="none"/>
        </w:rPr>
        <w:t xml:space="preserve">．</w:t>
      </w:r>
      <w:r>
        <w:rPr>
          <w:rFonts w:ascii="Times New Roman" w:hAnsi="Times New Roman" w:eastAsia="仿宋_GB2312"/>
          <w:color w:val="000000"/>
          <w:sz w:val="24"/>
          <w:highlight w:val="none"/>
        </w:rPr>
        <w:t xml:space="preserve">属于保修范围、内容的项目，承包人应当在接到保修通知之日起7天内派人保修。承包人不在约定期限内派人保修的，发包人可以委托他人修理。</w:t>
      </w:r>
      <w:r/>
    </w:p>
    <w:p>
      <w:pPr>
        <w:ind w:left="105" w:firstLine="491"/>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2</w:t>
      </w:r>
      <w:r>
        <w:rPr>
          <w:rFonts w:hint="eastAsia" w:ascii="仿宋_GB2312" w:hAnsi="Times New Roman" w:eastAsia="仿宋_GB2312"/>
          <w:color w:val="000000"/>
          <w:sz w:val="24"/>
          <w:highlight w:val="none"/>
        </w:rPr>
        <w:t xml:space="preserve">．</w:t>
      </w:r>
      <w:r>
        <w:rPr>
          <w:rFonts w:ascii="Times New Roman" w:hAnsi="Times New Roman" w:eastAsia="仿宋_GB2312"/>
          <w:color w:val="000000"/>
          <w:sz w:val="24"/>
          <w:highlight w:val="none"/>
        </w:rPr>
        <w:t xml:space="preserve">发生紧急事故需抢修的，承包人在接到事故通知后，应当立即到达事故现场抢修。</w:t>
      </w:r>
      <w:r/>
    </w:p>
    <w:p>
      <w:pPr>
        <w:ind w:left="105" w:firstLine="491"/>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3</w:t>
      </w:r>
      <w:r>
        <w:rPr>
          <w:rFonts w:hint="eastAsia" w:ascii="仿宋_GB2312" w:hAnsi="Times New Roman" w:eastAsia="仿宋_GB2312"/>
          <w:color w:val="000000"/>
          <w:sz w:val="24"/>
          <w:highlight w:val="none"/>
        </w:rPr>
        <w:t xml:space="preserve">．</w:t>
      </w:r>
      <w:r>
        <w:rPr>
          <w:rFonts w:ascii="Times New Roman" w:hAnsi="Times New Roman" w:eastAsia="仿宋_GB2312"/>
          <w:color w:val="000000"/>
          <w:sz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widowControl/>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4</w:t>
      </w:r>
      <w:r>
        <w:rPr>
          <w:rFonts w:hint="eastAsia" w:ascii="仿宋_GB2312" w:hAnsi="Times New Roman" w:eastAsia="仿宋_GB2312"/>
          <w:color w:val="000000"/>
          <w:sz w:val="24"/>
          <w:highlight w:val="none"/>
        </w:rPr>
        <w:t xml:space="preserve">．</w:t>
      </w:r>
      <w:r>
        <w:rPr>
          <w:rFonts w:ascii="Times New Roman" w:hAnsi="Times New Roman" w:eastAsia="仿宋_GB2312"/>
          <w:color w:val="000000"/>
          <w:sz w:val="24"/>
          <w:highlight w:val="none"/>
        </w:rPr>
        <w:t xml:space="preserve">质量保修完成后，由发包人组织验收。</w:t>
      </w:r>
      <w:r/>
    </w:p>
    <w:p>
      <w:pPr>
        <w:spacing w:line="360" w:lineRule="auto"/>
        <w:widowControl/>
        <w:rPr>
          <w:rFonts w:ascii="Times New Roman" w:hAnsi="Times New Roman" w:eastAsia="黑体"/>
          <w:color w:val="000000"/>
          <w:sz w:val="24"/>
          <w:highlight w:val="none"/>
        </w:rPr>
        <w:outlineLvl w:val="0"/>
      </w:pPr>
      <w:r>
        <w:rPr>
          <w:rFonts w:ascii="Times New Roman" w:hAnsi="Times New Roman" w:eastAsia="黑体"/>
          <w:color w:val="000000"/>
          <w:sz w:val="24"/>
          <w:highlight w:val="none"/>
        </w:rPr>
        <w:t xml:space="preserve">　　五、保修费用</w:t>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　　保修费用由造成质量缺陷的责任方承担。</w:t>
      </w:r>
      <w:r/>
    </w:p>
    <w:p>
      <w:pPr>
        <w:ind w:firstLine="422"/>
        <w:jc w:val="left"/>
        <w:spacing w:line="360" w:lineRule="auto"/>
        <w:widowControl/>
        <w:rPr>
          <w:rFonts w:ascii="Times New Roman" w:hAnsi="Times New Roman" w:eastAsia="仿宋_GB2312"/>
          <w:color w:val="000000"/>
          <w:sz w:val="24"/>
          <w:highlight w:val="none"/>
        </w:rPr>
      </w:pPr>
      <w:r>
        <w:rPr>
          <w:rFonts w:ascii="Times New Roman" w:hAnsi="Times New Roman" w:eastAsia="黑体"/>
          <w:b/>
          <w:color w:val="000000"/>
          <w:sz w:val="24"/>
          <w:highlight w:val="none"/>
        </w:rPr>
        <w:t xml:space="preserve">六</w:t>
      </w:r>
      <w:r>
        <w:rPr>
          <w:rFonts w:ascii="Times New Roman" w:hAnsi="Times New Roman" w:eastAsia="黑体"/>
          <w:color w:val="000000"/>
          <w:sz w:val="24"/>
          <w:highlight w:val="none"/>
        </w:rPr>
        <w:t xml:space="preserve">、双方约定的其他工程质量保修事项</w:t>
      </w:r>
      <w:r>
        <w:rPr>
          <w:rFonts w:ascii="Times New Roman" w:hAnsi="Times New Roman" w:eastAsia="仿宋_GB2312"/>
          <w:color w:val="000000"/>
          <w:sz w:val="24"/>
          <w:highlight w:val="none"/>
        </w:rPr>
        <w:t xml:space="preserve">：</w:t>
      </w:r>
      <w:r>
        <w:rPr>
          <w:rFonts w:hint="eastAsia" w:ascii="Times New Roman" w:hAnsi="Times New Roman" w:eastAsia="仿宋_GB2312"/>
          <w:color w:val="000000"/>
          <w:sz w:val="24"/>
          <w:highlight w:val="none"/>
          <w:u w:val="single"/>
        </w:rPr>
        <w:t xml:space="preserve">无</w:t>
      </w:r>
      <w:r>
        <w:rPr>
          <w:rFonts w:ascii="Times New Roman" w:hAnsi="Times New Roman" w:eastAsia="仿宋_GB2312"/>
          <w:color w:val="000000"/>
          <w:sz w:val="24"/>
          <w:highlight w:val="none"/>
        </w:rPr>
        <w:t xml:space="preserve">。</w:t>
      </w:r>
      <w:r/>
    </w:p>
    <w:p>
      <w:pPr>
        <w:ind w:firstLine="456"/>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工程质量保修书由发包人、承包人在工程竣工验收前共同签署，作为施工合同附件，其有效期限至保修期满。</w:t>
      </w:r>
      <w:r/>
    </w:p>
    <w:p>
      <w:pPr>
        <w:ind w:firstLine="420"/>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发包人(公章)：</w:t>
      </w:r>
      <w:r>
        <w:rPr>
          <w:rFonts w:ascii="Times New Roman" w:hAnsi="Times New Roman" w:eastAsia="仿宋_GB2312"/>
          <w:color w:val="000000"/>
          <w:sz w:val="24"/>
          <w:highlight w:val="none"/>
          <w:u w:val="single"/>
        </w:rPr>
        <w:t xml:space="preserve">       </w:t>
      </w:r>
      <w:r>
        <w:rPr>
          <w:rFonts w:ascii="Times New Roman" w:hAnsi="Times New Roman" w:eastAsia="仿宋_GB2312"/>
          <w:color w:val="000000"/>
          <w:sz w:val="24"/>
          <w:highlight w:val="none"/>
        </w:rPr>
        <w:t xml:space="preserve">承包人(公章)：</w:t>
      </w:r>
      <w:r>
        <w:rPr>
          <w:rFonts w:ascii="Times New Roman" w:hAnsi="Times New Roman" w:eastAsia="仿宋_GB2312"/>
          <w:color w:val="000000"/>
          <w:sz w:val="24"/>
          <w:highlight w:val="none"/>
          <w:u w:val="single"/>
        </w:rPr>
        <w:t xml:space="preserve"> </w:t>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地址：</w:t>
      </w:r>
      <w:r>
        <w:rPr>
          <w:rFonts w:ascii="Times New Roman" w:hAnsi="Times New Roman" w:eastAsia="仿宋_GB2312"/>
          <w:color w:val="000000"/>
          <w:sz w:val="24"/>
          <w:highlight w:val="none"/>
          <w:u w:val="single"/>
        </w:rPr>
        <w:t xml:space="preserve">     </w:t>
      </w:r>
      <w:r>
        <w:rPr>
          <w:rFonts w:ascii="Times New Roman" w:hAnsi="Times New Roman" w:eastAsia="仿宋_GB2312"/>
          <w:color w:val="000000"/>
          <w:sz w:val="24"/>
          <w:highlight w:val="none"/>
        </w:rPr>
        <w:t xml:space="preserve">         地址：</w:t>
      </w:r>
      <w:r>
        <w:rPr>
          <w:rFonts w:ascii="Times New Roman" w:hAnsi="Times New Roman" w:eastAsia="仿宋_GB2312"/>
          <w:color w:val="000000"/>
          <w:sz w:val="24"/>
          <w:highlight w:val="none"/>
          <w:u w:val="single"/>
        </w:rPr>
        <w:t xml:space="preserve"> </w:t>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法定代表人(签字)：</w:t>
      </w:r>
      <w:r>
        <w:rPr>
          <w:rFonts w:ascii="Times New Roman" w:hAnsi="Times New Roman" w:eastAsia="仿宋_GB2312"/>
          <w:color w:val="000000"/>
          <w:sz w:val="24"/>
          <w:highlight w:val="none"/>
          <w:u w:val="single"/>
        </w:rPr>
        <w:t xml:space="preserve">   </w:t>
      </w:r>
      <w:r>
        <w:rPr>
          <w:rFonts w:ascii="Times New Roman" w:hAnsi="Times New Roman" w:eastAsia="仿宋_GB2312"/>
          <w:color w:val="000000"/>
          <w:sz w:val="24"/>
          <w:highlight w:val="none"/>
        </w:rPr>
        <w:t xml:space="preserve">法定代表人(签字)：   </w:t>
      </w:r>
      <w:r/>
    </w:p>
    <w:p>
      <w:pPr>
        <w:spacing w:line="360" w:lineRule="auto"/>
        <w:widowControl/>
        <w:tabs>
          <w:tab w:val="left" w:pos="4840" w:leader="none"/>
          <w:tab w:val="left" w:pos="5040" w:leader="none"/>
        </w:tabs>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委托代理人(签字)：</w:t>
      </w:r>
      <w:r>
        <w:rPr>
          <w:rFonts w:ascii="Times New Roman" w:hAnsi="Times New Roman" w:eastAsia="仿宋_GB2312"/>
          <w:color w:val="000000"/>
          <w:sz w:val="24"/>
          <w:highlight w:val="none"/>
          <w:u w:val="single"/>
        </w:rPr>
        <w:t xml:space="preserve">      </w:t>
      </w:r>
      <w:r>
        <w:rPr>
          <w:rFonts w:ascii="Times New Roman" w:hAnsi="Times New Roman" w:eastAsia="仿宋_GB2312"/>
          <w:color w:val="000000"/>
          <w:sz w:val="24"/>
          <w:highlight w:val="none"/>
        </w:rPr>
        <w:t xml:space="preserve">委托代理人(签字)：</w:t>
      </w:r>
      <w:r>
        <w:rPr>
          <w:rFonts w:ascii="Times New Roman" w:hAnsi="Times New Roman" w:eastAsia="仿宋_GB2312"/>
          <w:color w:val="000000"/>
          <w:sz w:val="24"/>
          <w:highlight w:val="none"/>
          <w:u w:val="single"/>
        </w:rPr>
        <w:t xml:space="preserve">  </w:t>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电话：</w:t>
      </w:r>
      <w:r>
        <w:rPr>
          <w:rFonts w:ascii="Times New Roman" w:hAnsi="Times New Roman" w:eastAsia="仿宋_GB2312"/>
          <w:color w:val="000000"/>
          <w:sz w:val="24"/>
          <w:highlight w:val="none"/>
          <w:u w:val="single"/>
        </w:rPr>
        <w:t xml:space="preserve">                 </w:t>
      </w:r>
      <w:r>
        <w:rPr>
          <w:rFonts w:ascii="Times New Roman" w:hAnsi="Times New Roman" w:eastAsia="仿宋_GB2312"/>
          <w:color w:val="000000"/>
          <w:sz w:val="24"/>
          <w:highlight w:val="none"/>
        </w:rPr>
        <w:t xml:space="preserve">电话：</w:t>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传真：              </w:t>
      </w:r>
      <w:r>
        <w:rPr>
          <w:rFonts w:ascii="Times New Roman" w:hAnsi="Times New Roman" w:eastAsia="仿宋_GB2312"/>
          <w:color w:val="000000"/>
          <w:sz w:val="24"/>
          <w:highlight w:val="none"/>
          <w:u w:val="single"/>
        </w:rPr>
        <w:t xml:space="preserve">   </w:t>
      </w:r>
      <w:r>
        <w:rPr>
          <w:rFonts w:ascii="Times New Roman" w:hAnsi="Times New Roman" w:eastAsia="仿宋_GB2312"/>
          <w:color w:val="000000"/>
          <w:sz w:val="24"/>
          <w:highlight w:val="none"/>
        </w:rPr>
        <w:t xml:space="preserve">传真：</w:t>
      </w:r>
      <w:r>
        <w:rPr>
          <w:rFonts w:ascii="Times New Roman" w:hAnsi="Times New Roman" w:eastAsia="仿宋_GB2312"/>
          <w:color w:val="000000"/>
          <w:sz w:val="24"/>
          <w:highlight w:val="none"/>
          <w:u w:val="single"/>
        </w:rPr>
        <w:t xml:space="preserve">   </w:t>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开户银行：          </w:t>
      </w:r>
      <w:r>
        <w:rPr>
          <w:rFonts w:ascii="Times New Roman" w:hAnsi="Times New Roman" w:eastAsia="仿宋_GB2312"/>
          <w:color w:val="000000"/>
          <w:sz w:val="24"/>
          <w:highlight w:val="none"/>
          <w:u w:val="single"/>
        </w:rPr>
        <w:t xml:space="preserve">   </w:t>
      </w:r>
      <w:r>
        <w:rPr>
          <w:rFonts w:ascii="Times New Roman" w:hAnsi="Times New Roman" w:eastAsia="仿宋_GB2312"/>
          <w:color w:val="000000"/>
          <w:sz w:val="24"/>
          <w:highlight w:val="none"/>
        </w:rPr>
        <w:t xml:space="preserve">开户银行：</w:t>
      </w:r>
      <w:r>
        <w:rPr>
          <w:rFonts w:ascii="Times New Roman" w:hAnsi="Times New Roman" w:eastAsia="仿宋_GB2312"/>
          <w:color w:val="000000"/>
          <w:sz w:val="24"/>
          <w:highlight w:val="none"/>
          <w:u w:val="single"/>
        </w:rPr>
        <w:t xml:space="preserve">   </w:t>
      </w:r>
      <w:r/>
    </w:p>
    <w:p>
      <w:pPr>
        <w:spacing w:line="360" w:lineRule="auto"/>
        <w:widowControl/>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账号：             </w:t>
      </w:r>
      <w:r>
        <w:rPr>
          <w:rFonts w:ascii="Times New Roman" w:hAnsi="Times New Roman" w:eastAsia="仿宋_GB2312"/>
          <w:color w:val="000000"/>
          <w:sz w:val="24"/>
          <w:highlight w:val="none"/>
          <w:u w:val="single"/>
        </w:rPr>
        <w:t xml:space="preserve">    </w:t>
      </w:r>
      <w:r>
        <w:rPr>
          <w:rFonts w:ascii="Times New Roman" w:hAnsi="Times New Roman" w:eastAsia="仿宋_GB2312"/>
          <w:color w:val="000000"/>
          <w:sz w:val="24"/>
          <w:highlight w:val="none"/>
        </w:rPr>
        <w:t xml:space="preserve">账号：</w:t>
      </w:r>
      <w:r/>
    </w:p>
    <w:p>
      <w:pPr>
        <w:ind w:firstLine="0"/>
        <w:spacing w:line="276" w:lineRule="auto"/>
        <w:rPr>
          <w:rFonts w:hint="eastAsia" w:ascii="宋体" w:hAnsi="宋体" w:cs="宋体"/>
          <w:b/>
          <w:color w:val="000000"/>
          <w:sz w:val="36"/>
          <w:szCs w:val="36"/>
          <w:highlight w:val="none"/>
        </w:rPr>
        <w:outlineLvl w:val="0"/>
      </w:pPr>
      <w:r>
        <w:rPr>
          <w:rFonts w:ascii="Times New Roman" w:hAnsi="Times New Roman" w:eastAsia="仿宋_GB2312"/>
          <w:color w:val="000000"/>
          <w:sz w:val="24"/>
          <w:highlight w:val="none"/>
        </w:rPr>
        <w:t xml:space="preserve">邮政编码：</w:t>
      </w:r>
      <w:r>
        <w:rPr>
          <w:rFonts w:ascii="Times New Roman" w:hAnsi="Times New Roman" w:eastAsia="仿宋_GB2312"/>
          <w:color w:val="000000"/>
          <w:sz w:val="24"/>
          <w:highlight w:val="none"/>
          <w:u w:val="single"/>
        </w:rPr>
        <w:t xml:space="preserve">              </w:t>
      </w:r>
      <w:r>
        <w:rPr>
          <w:rFonts w:ascii="Times New Roman" w:hAnsi="Times New Roman" w:eastAsia="仿宋_GB2312"/>
          <w:color w:val="000000"/>
          <w:sz w:val="24"/>
          <w:highlight w:val="none"/>
        </w:rPr>
        <w:t xml:space="preserve">邮政编码：  </w:t>
      </w:r>
      <w:r>
        <w:rPr>
          <w:rFonts w:ascii="Times New Roman" w:hAnsi="Times New Roman" w:eastAsia="仿宋_GB2312"/>
          <w:color w:val="000000"/>
          <w:sz w:val="24"/>
          <w:highlight w:val="none"/>
          <w:u w:val="single"/>
        </w:rPr>
        <w:t xml:space="preserve"> </w:t>
      </w:r>
      <w:r/>
    </w:p>
    <w:p>
      <w:pPr>
        <w:ind w:firstLine="2168"/>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2168"/>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2168"/>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2168"/>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2168"/>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2168"/>
        <w:spacing w:line="276"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ind w:firstLine="2168"/>
        <w:spacing w:line="276"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ind w:firstLine="2168"/>
        <w:spacing w:line="276"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ind w:firstLine="2168"/>
        <w:spacing w:line="276"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ind w:firstLine="2168"/>
        <w:spacing w:line="276" w:lineRule="auto"/>
        <w:rPr>
          <w:rFonts w:hint="eastAsia" w:ascii="宋体" w:hAnsi="宋体"/>
          <w:b/>
          <w:bCs/>
          <w:color w:val="000000"/>
          <w:sz w:val="36"/>
          <w:szCs w:val="44"/>
          <w:highlight w:val="none"/>
        </w:rPr>
        <w:outlineLvl w:val="0"/>
      </w:pPr>
      <w:r>
        <w:rPr>
          <w:rFonts w:hint="eastAsia" w:ascii="宋体" w:hAnsi="宋体" w:cs="宋体"/>
          <w:b/>
          <w:color w:val="000000"/>
          <w:sz w:val="36"/>
          <w:szCs w:val="36"/>
          <w:highlight w:val="none"/>
        </w:rPr>
        <w:t xml:space="preserve">第四章</w:t>
      </w:r>
      <w:r>
        <w:rPr>
          <w:rFonts w:hint="eastAsia" w:ascii="宋体" w:hAnsi="宋体"/>
          <w:b/>
          <w:bCs/>
          <w:color w:val="000000"/>
          <w:sz w:val="36"/>
          <w:szCs w:val="44"/>
          <w:highlight w:val="none"/>
        </w:rPr>
        <w:t xml:space="preserve"> 技术要求、图纸</w:t>
      </w:r>
      <w:bookmarkEnd w:id="10"/>
      <w:r/>
      <w:r/>
    </w:p>
    <w:p>
      <w:pPr>
        <w:jc w:val="left"/>
        <w:spacing w:line="276" w:lineRule="auto"/>
        <w:rPr>
          <w:rFonts w:hint="eastAsia" w:ascii="宋体" w:hAnsi="宋体"/>
          <w:b/>
          <w:bCs/>
          <w:color w:val="000000"/>
          <w:sz w:val="24"/>
          <w:highlight w:val="none"/>
        </w:rPr>
      </w:pPr>
      <w:r>
        <w:rPr>
          <w:rFonts w:hint="eastAsia" w:ascii="宋体" w:hAnsi="宋体"/>
          <w:b/>
          <w:bCs/>
          <w:color w:val="000000"/>
          <w:sz w:val="24"/>
          <w:highlight w:val="none"/>
        </w:rPr>
        <w:t xml:space="preserve">一、现行国家技术、施工及验收规范规程，对施工工艺的特殊要求，按设计图纸及国家有关规定执行。</w:t>
      </w:r>
      <w:r/>
    </w:p>
    <w:p>
      <w:pPr>
        <w:jc w:val="left"/>
        <w:spacing w:line="276" w:lineRule="auto"/>
        <w:rPr>
          <w:rFonts w:hint="eastAsia" w:ascii="宋体" w:hAnsi="宋体"/>
          <w:b/>
          <w:bCs/>
          <w:color w:val="ff0000"/>
          <w:sz w:val="24"/>
          <w:highlight w:val="none"/>
        </w:rPr>
      </w:pPr>
      <w:r>
        <w:rPr>
          <w:rFonts w:hint="eastAsia" w:ascii="宋体" w:hAnsi="宋体"/>
          <w:b/>
          <w:bCs/>
          <w:color w:val="ff0000"/>
          <w:sz w:val="24"/>
          <w:highlight w:val="none"/>
        </w:rPr>
        <w:t xml:space="preserve">二、工程量清单、图纸</w:t>
      </w:r>
      <w:r>
        <w:rPr>
          <w:rFonts w:hint="eastAsia" w:ascii="宋体" w:hAnsi="宋体"/>
          <w:b/>
          <w:bCs/>
          <w:color w:val="ff0000"/>
          <w:sz w:val="24"/>
          <w:highlight w:val="none"/>
          <w:lang w:eastAsia="zh-CN"/>
        </w:rPr>
        <w:t xml:space="preserve">、</w:t>
      </w:r>
      <w:r>
        <w:rPr>
          <w:rFonts w:hint="eastAsia" w:ascii="宋体" w:hAnsi="宋体"/>
          <w:b/>
          <w:bCs/>
          <w:color w:val="ff0000"/>
          <w:sz w:val="24"/>
          <w:highlight w:val="none"/>
          <w:lang w:val="en-US" w:eastAsia="zh-CN"/>
        </w:rPr>
        <w:t xml:space="preserve">技术要求等</w:t>
      </w:r>
      <w:r>
        <w:rPr>
          <w:rFonts w:hint="eastAsia" w:ascii="宋体" w:hAnsi="宋体"/>
          <w:b/>
          <w:bCs/>
          <w:color w:val="ff0000"/>
          <w:sz w:val="24"/>
          <w:highlight w:val="none"/>
        </w:rPr>
        <w:t xml:space="preserve">。</w:t>
      </w:r>
      <w:r/>
    </w:p>
    <w:p>
      <w:pPr>
        <w:ind w:firstLine="482"/>
        <w:jc w:val="left"/>
        <w:spacing w:line="276" w:lineRule="auto"/>
        <w:rPr>
          <w:rFonts w:hint="eastAsia" w:ascii="宋体" w:hAnsi="宋体"/>
          <w:b/>
          <w:bCs/>
          <w:color w:val="ff0000"/>
          <w:sz w:val="24"/>
          <w:highlight w:val="none"/>
        </w:rPr>
      </w:pPr>
      <w:r>
        <w:rPr>
          <w:rFonts w:hint="eastAsia" w:ascii="宋体" w:hAnsi="宋体"/>
          <w:b/>
          <w:bCs/>
          <w:color w:val="ff0000"/>
          <w:sz w:val="24"/>
          <w:highlight w:val="none"/>
        </w:rPr>
        <w:t xml:space="preserve">本项目</w:t>
      </w:r>
      <w:r>
        <w:rPr>
          <w:rFonts w:hint="eastAsia" w:ascii="宋体" w:hAnsi="宋体"/>
          <w:b/>
          <w:bCs/>
          <w:color w:val="ff0000"/>
          <w:sz w:val="24"/>
          <w:highlight w:val="none"/>
          <w:lang w:val="en-US" w:eastAsia="zh-CN"/>
        </w:rPr>
        <w:t xml:space="preserve">工程量清单</w:t>
      </w:r>
      <w:r>
        <w:rPr>
          <w:rFonts w:hint="eastAsia" w:ascii="宋体" w:hAnsi="宋体"/>
          <w:b/>
          <w:bCs/>
          <w:color w:val="ff0000"/>
          <w:sz w:val="24"/>
          <w:highlight w:val="none"/>
        </w:rPr>
        <w:t xml:space="preserve">等附件资料请各</w:t>
      </w:r>
      <w:r>
        <w:rPr>
          <w:rFonts w:hint="eastAsia" w:ascii="宋体" w:hAnsi="宋体"/>
          <w:b/>
          <w:bCs/>
          <w:color w:val="ff0000"/>
          <w:sz w:val="24"/>
          <w:highlight w:val="none"/>
          <w:lang w:val="en-US" w:eastAsia="zh-CN"/>
        </w:rPr>
        <w:t xml:space="preserve">供应商自行下载</w:t>
      </w:r>
      <w:r>
        <w:rPr>
          <w:rFonts w:hint="eastAsia" w:ascii="宋体" w:hAnsi="宋体"/>
          <w:b/>
          <w:bCs/>
          <w:color w:val="ff0000"/>
          <w:sz w:val="24"/>
          <w:highlight w:val="none"/>
        </w:rPr>
        <w:t xml:space="preserve">:</w:t>
      </w:r>
      <w:r/>
    </w:p>
    <w:p>
      <w:pPr>
        <w:ind w:firstLine="482"/>
        <w:jc w:val="left"/>
        <w:spacing w:line="276" w:lineRule="auto"/>
        <w:rPr>
          <w:rFonts w:hint="eastAsia" w:ascii="宋体" w:hAnsi="宋体" w:eastAsia="宋体"/>
          <w:b/>
          <w:bCs/>
          <w:color w:val="ff0000"/>
          <w:sz w:val="24"/>
          <w:highlight w:val="none"/>
          <w:lang w:eastAsia="zh-CN"/>
        </w:rPr>
      </w:pPr>
      <w:r>
        <w:rPr>
          <w:rFonts w:hint="eastAsia" w:ascii="宋体" w:hAnsi="宋体"/>
          <w:b/>
          <w:bCs/>
          <w:color w:val="ff0000"/>
          <w:sz w:val="24"/>
          <w:highlight w:val="none"/>
        </w:rPr>
        <w:t xml:space="preserve">百度网盘链接: </w:t>
      </w:r>
      <w:r>
        <w:rPr>
          <w:rFonts w:hint="eastAsia" w:ascii="宋体" w:hAnsi="宋体" w:cs="Times New Roman"/>
          <w:b/>
          <w:bCs/>
          <w:color w:val="ff0000"/>
          <w:sz w:val="24"/>
          <w:szCs w:val="24"/>
          <w:highlight w:val="none"/>
          <w:lang w:eastAsia="zh-CN"/>
        </w:rPr>
        <w:t xml:space="preserve">https://pan.baidu.com/s/1fUsAyVbjFx2TyfagCFgKEQ 提取码: m9d8</w:t>
      </w:r>
      <w:r>
        <w:rPr>
          <w:rFonts w:hint="eastAsia" w:ascii="宋体" w:hAnsi="宋体"/>
          <w:b/>
          <w:bCs/>
          <w:color w:val="ff0000"/>
          <w:sz w:val="24"/>
          <w:highlight w:val="none"/>
          <w:lang w:val="en-US" w:eastAsia="zh-CN"/>
        </w:rPr>
        <w:t xml:space="preserve"> </w:t>
      </w:r>
      <w:r/>
    </w:p>
    <w:p>
      <w:pPr>
        <w:ind w:firstLine="442"/>
        <w:spacing w:line="276"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jc w:val="center"/>
        <w:spacing w:line="276" w:lineRule="auto"/>
        <w:rPr>
          <w:rFonts w:hint="eastAsia" w:ascii="宋体" w:hAnsi="宋体" w:cs="宋体"/>
          <w:b/>
          <w:color w:val="000000"/>
          <w:sz w:val="22"/>
          <w:szCs w:val="22"/>
          <w:highlight w:val="none"/>
        </w:rPr>
        <w:outlineLvl w:val="0"/>
      </w:pPr>
      <w:r>
        <w:rPr>
          <w:rFonts w:hint="eastAsia" w:ascii="宋体" w:hAnsi="宋体" w:cs="宋体"/>
          <w:b/>
          <w:color w:val="000000"/>
          <w:sz w:val="22"/>
          <w:szCs w:val="22"/>
          <w:highlight w:val="none"/>
        </w:rPr>
        <w:br w:type="page" w:clear="all"/>
      </w:r>
      <w:bookmarkStart w:id="560" w:name="_Toc19327"/>
      <w:r>
        <w:rPr>
          <w:rFonts w:hint="eastAsia" w:ascii="宋体" w:hAnsi="宋体" w:cs="宋体"/>
          <w:b/>
          <w:color w:val="000000"/>
          <w:sz w:val="36"/>
          <w:szCs w:val="36"/>
          <w:highlight w:val="none"/>
        </w:rPr>
        <w:t xml:space="preserve">第五章 评审办法</w:t>
      </w:r>
      <w:bookmarkEnd w:id="560"/>
      <w:r/>
      <w:r/>
    </w:p>
    <w:p>
      <w:pPr>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一、评审办法</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1、经磋商确定</w:t>
      </w:r>
      <w:r>
        <w:rPr>
          <w:rFonts w:hint="eastAsia" w:ascii="宋体" w:hAnsi="宋体" w:cs="宋体"/>
          <w:bCs/>
          <w:color w:val="000000"/>
          <w:sz w:val="22"/>
          <w:szCs w:val="22"/>
          <w:highlight w:val="none"/>
        </w:rPr>
        <w:t xml:space="preserve">最终采购需求和提交最后报价的供应商后，由磋商小组采用综合评分法对提交最后报价的供应商的响应文件和最后报价进行综合评分。</w:t>
      </w:r>
      <w:r/>
    </w:p>
    <w:p>
      <w:pPr>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2、综合评分法是指响应文件满足磋商文件全部实质性要求且按评审因素的量化指标评审得分最高的供应商为成交候选供应商的评审方法。</w:t>
      </w:r>
      <w:r/>
    </w:p>
    <w:p>
      <w:pPr>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3、评审时，磋商小组各成员应当独立对每个有效响应的文件进行评价、打分，然后汇总每个供应商每项评分因素的得分。</w:t>
      </w:r>
      <w:r/>
    </w:p>
    <w:p>
      <w:pPr>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4、评审得分相同的，按照最后报价由低到高的顺序推荐。评审得分且最后报价相同的，则由磋商采购单位组织以抽签方式确定成交候选人。</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 信用记录查询</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苏州市财政局《关于印发苏州市市级政府采购信用记录查询和使用工作试行办法的通知》（苏财购（2017）11号）文件的规定，依法对供应商进行信用查询，凡经评审小组确认不符合政府采购相关法律法规规定的，将拒绝其参加政府采购活动。</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5.1查询截止时点：响应文件递交截止时间。</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5.2查询渠道：</w:t>
      </w:r>
      <w:r/>
    </w:p>
    <w:p>
      <w:pPr>
        <w:pStyle w:val="926"/>
        <w:ind w:left="0" w:right="-153" w:firstLine="440"/>
        <w:spacing w:line="400" w:lineRule="exact"/>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rPr>
        <w:t xml:space="preserve">采购代理机构将通过，在中国政府采购网（http://www.ccgp.gov.cn）、信用中国（www.creditchina.gov.cn）的网站输入供应商全称或统一社会信用代码查询信用记录，并将查询结果递交评审小组。</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信用记录使用规则：</w:t>
      </w:r>
      <w:r/>
    </w:p>
    <w:p>
      <w:pPr>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.1政府采购严重违法记录，即供应商被全国各级财政部门列入“政府采购严重违法失信行为记录名单”，且在处罚有效期内的。</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.2财政部门与法院、工商、税务等部门联合惩戒的失信信息，包括：</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（1）被列入失信被执行人名单；</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（2）被列入重大税收违法案件当事人名单；</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（3）企业经营异常名录中被责令停产停业、暂扣或者吊销许可证或者执照，或者对经营活动中的违法行为处以较大数额罚款的信用记录。处罚生效日至递交(响应)文件日未满三年的。</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（注:《中华人民共和国政府采购法实施条例》第十九条第一款规定的“较大数额罚款”认定为200万元以上的罚款，法律、行政法规以及国务院有关部门明确规定相关领域“ 较大数额罚款”标准高于200万元的，从其规定。）</w:t>
      </w:r>
      <w:r/>
    </w:p>
    <w:p>
      <w:pPr>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二、评分标准：</w:t>
      </w:r>
      <w:r/>
    </w:p>
    <w:p>
      <w:pPr>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（一）价格得分（10分）</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磋商总报价低于或等于采购预算</w:t>
      </w:r>
      <w:r>
        <w:rPr>
          <w:rFonts w:hint="eastAsia" w:ascii="宋体" w:hAnsi="宋体" w:cs="宋体"/>
          <w:bCs/>
          <w:color w:val="000000"/>
          <w:sz w:val="22"/>
          <w:szCs w:val="22"/>
          <w:highlight w:val="none"/>
          <w:lang w:val="en-US" w:eastAsia="zh-CN"/>
        </w:rPr>
        <w:t xml:space="preserve">和限价</w:t>
      </w:r>
      <w:r>
        <w:rPr>
          <w:rFonts w:hint="eastAsia" w:ascii="宋体" w:hAnsi="宋体" w:cs="宋体"/>
          <w:bCs/>
          <w:color w:val="000000"/>
          <w:sz w:val="22"/>
          <w:szCs w:val="22"/>
          <w:highlight w:val="none"/>
        </w:rPr>
        <w:t xml:space="preserve">价格的，为有效磋商报价。超采购预算</w:t>
      </w:r>
      <w:r>
        <w:rPr>
          <w:rFonts w:hint="eastAsia" w:ascii="宋体" w:hAnsi="宋体" w:cs="宋体"/>
          <w:bCs/>
          <w:color w:val="000000"/>
          <w:sz w:val="22"/>
          <w:szCs w:val="22"/>
          <w:highlight w:val="none"/>
          <w:lang w:val="en-US" w:eastAsia="zh-CN"/>
        </w:rPr>
        <w:t xml:space="preserve">或限价</w:t>
      </w:r>
      <w:r>
        <w:rPr>
          <w:rFonts w:hint="eastAsia" w:ascii="宋体" w:hAnsi="宋体" w:cs="宋体"/>
          <w:bCs/>
          <w:color w:val="000000"/>
          <w:sz w:val="22"/>
          <w:szCs w:val="22"/>
          <w:highlight w:val="none"/>
        </w:rPr>
        <w:t xml:space="preserve">的投标报价为无效响应报价。无效响应报价的响应文件不得中标。</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价格分采用低价优先法计算，即满足磋商文件要求且响应价格最低的磋商报价为评标基准价，其价格分为满分10分。其他供应商的价格分统一按照下列公式计算：</w:t>
      </w:r>
      <w:r/>
    </w:p>
    <w:p>
      <w:pPr>
        <w:ind w:firstLine="440"/>
        <w:jc w:val="lef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磋商报价得分=（评标基准价/磋商报价）*价格权值*100，小数点后保留两位（价格权值为10%）。</w:t>
      </w:r>
      <w:r/>
    </w:p>
    <w:p>
      <w:pPr>
        <w:ind w:firstLine="440"/>
        <w:jc w:val="left"/>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（二）针对中小型企业的评审加分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根据《政府采购促进中小企业发展管理办法》（财库〔</w:t>
      </w:r>
      <w:r>
        <w:rPr>
          <w:rFonts w:ascii="宋体" w:hAnsi="宋体" w:cs="宋体"/>
          <w:color w:val="000000"/>
          <w:sz w:val="22"/>
          <w:szCs w:val="22"/>
          <w:highlight w:val="none"/>
        </w:rPr>
        <w:t xml:space="preserve">2020</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46</w:t>
      </w:r>
      <w:r>
        <w:rPr>
          <w:rFonts w:hint="eastAsia" w:ascii="宋体" w:hAnsi="宋体" w:cs="宋体"/>
          <w:color w:val="000000"/>
          <w:sz w:val="22"/>
          <w:szCs w:val="22"/>
          <w:highlight w:val="none"/>
        </w:rPr>
        <w:t xml:space="preserve">号）、《关于做好政府采购支持企业发展有关事项的通知》（苏财购〔</w:t>
      </w:r>
      <w:r>
        <w:rPr>
          <w:rFonts w:ascii="宋体" w:hAnsi="宋体" w:cs="宋体"/>
          <w:color w:val="000000"/>
          <w:sz w:val="22"/>
          <w:szCs w:val="22"/>
          <w:highlight w:val="none"/>
        </w:rPr>
        <w:t xml:space="preserve">2020</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52</w:t>
      </w:r>
      <w:r>
        <w:rPr>
          <w:rFonts w:hint="eastAsia" w:ascii="宋体" w:hAnsi="宋体" w:cs="宋体"/>
          <w:color w:val="000000"/>
          <w:sz w:val="22"/>
          <w:szCs w:val="22"/>
          <w:highlight w:val="none"/>
        </w:rPr>
        <w:t xml:space="preserve">号）及《关于印发</w:t>
      </w:r>
      <w:r>
        <w:rPr>
          <w:rFonts w:ascii="宋体" w:hAnsi="宋体" w:cs="宋体"/>
          <w:color w:val="000000"/>
          <w:sz w:val="22"/>
          <w:szCs w:val="22"/>
          <w:highlight w:val="none"/>
        </w:rPr>
        <w:t xml:space="preserve">&lt;</w:t>
      </w:r>
      <w:r>
        <w:rPr>
          <w:rFonts w:hint="eastAsia" w:ascii="宋体" w:hAnsi="宋体" w:cs="宋体"/>
          <w:color w:val="000000"/>
          <w:sz w:val="22"/>
          <w:szCs w:val="22"/>
          <w:highlight w:val="none"/>
        </w:rPr>
        <w:t xml:space="preserve">苏州市政府采购促进中小企业发展实施意见</w:t>
      </w:r>
      <w:r>
        <w:rPr>
          <w:rFonts w:ascii="宋体" w:hAnsi="宋体" w:cs="宋体"/>
          <w:color w:val="000000"/>
          <w:sz w:val="22"/>
          <w:szCs w:val="22"/>
          <w:highlight w:val="none"/>
        </w:rPr>
        <w:t xml:space="preserve">&gt;</w:t>
      </w:r>
      <w:r>
        <w:rPr>
          <w:rFonts w:hint="eastAsia" w:ascii="宋体" w:hAnsi="宋体" w:cs="宋体"/>
          <w:color w:val="000000"/>
          <w:sz w:val="22"/>
          <w:szCs w:val="22"/>
          <w:highlight w:val="none"/>
        </w:rPr>
        <w:t xml:space="preserve">的通知》（苏财购〔</w:t>
      </w:r>
      <w:r>
        <w:rPr>
          <w:rFonts w:ascii="宋体" w:hAnsi="宋体" w:cs="宋体"/>
          <w:color w:val="000000"/>
          <w:sz w:val="22"/>
          <w:szCs w:val="22"/>
          <w:highlight w:val="none"/>
        </w:rPr>
        <w:t xml:space="preserve">2022</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16</w:t>
      </w:r>
      <w:r>
        <w:rPr>
          <w:rFonts w:hint="eastAsia" w:ascii="宋体" w:hAnsi="宋体" w:cs="宋体"/>
          <w:color w:val="000000"/>
          <w:sz w:val="22"/>
          <w:szCs w:val="22"/>
          <w:highlight w:val="none"/>
        </w:rPr>
        <w:t xml:space="preserve">号）等相关规定，</w:t>
      </w:r>
      <w:r>
        <w:rPr>
          <w:rFonts w:hint="eastAsia" w:ascii="宋体" w:hAnsi="宋体" w:cs="宋体"/>
          <w:b/>
          <w:bCs/>
          <w:color w:val="000000"/>
          <w:sz w:val="22"/>
          <w:szCs w:val="22"/>
          <w:highlight w:val="none"/>
        </w:rPr>
        <w:t xml:space="preserve">本项目为专门面向中小企业采购的项目，不再执行价格评审优惠的扶持政策。</w:t>
      </w:r>
      <w:r>
        <w:rPr>
          <w:rFonts w:hint="eastAsia" w:ascii="宋体" w:hAnsi="宋体" w:cs="宋体"/>
          <w:color w:val="000000"/>
          <w:sz w:val="22"/>
          <w:szCs w:val="22"/>
          <w:highlight w:val="none"/>
        </w:rPr>
        <w:t xml:space="preserve">供应商必须提供《中小企业声明函》或《残疾人福利性单位声明函》或由省级以上监狱管理局、戒毒管理局（含新疆生产建设兵团）出具的属于监狱企业的证明文件。</w:t>
      </w:r>
      <w:r/>
    </w:p>
    <w:p>
      <w:pPr>
        <w:ind w:firstLine="440"/>
        <w:spacing w:line="360" w:lineRule="auto"/>
        <w:rPr>
          <w:rFonts w:hint="eastAsia"/>
          <w:color w:val="000000"/>
          <w:highlight w:val="none"/>
        </w:rPr>
      </w:pPr>
      <w:r>
        <w:rPr>
          <w:rFonts w:hint="eastAsia" w:ascii="宋体" w:hAnsi="宋体" w:cs="宋体"/>
          <w:color w:val="000000"/>
          <w:sz w:val="22"/>
          <w:szCs w:val="22"/>
          <w:highlight w:val="none"/>
        </w:rPr>
        <w:t xml:space="preserve">根据《政府采购促进中小企业发展管理办法》（财库〔2020〕46号）及《中小企业划型标准规定》（工信部联企业〔2011〕300号），</w:t>
      </w:r>
      <w:r>
        <w:rPr>
          <w:rFonts w:hint="eastAsia" w:ascii="宋体" w:hAnsi="宋体" w:cs="宋体"/>
          <w:b/>
          <w:bCs/>
          <w:color w:val="000000"/>
          <w:sz w:val="22"/>
          <w:szCs w:val="22"/>
          <w:highlight w:val="none"/>
        </w:rPr>
        <w:t xml:space="preserve">本采购项目对应的中小企业划分标准所属行业为：建筑业</w:t>
      </w:r>
      <w:r/>
    </w:p>
    <w:p>
      <w:pPr>
        <w:ind w:firstLine="440"/>
        <w:jc w:val="left"/>
        <w:spacing w:line="360" w:lineRule="auto"/>
        <w:rPr>
          <w:rFonts w:hint="eastAsia" w:ascii="宋体" w:hAnsi="宋体" w:cs="宋体"/>
          <w:b/>
          <w:color w:val="000000"/>
          <w:sz w:val="24"/>
          <w:highlight w:val="none"/>
        </w:rPr>
      </w:pPr>
      <w:r>
        <w:rPr>
          <w:rFonts w:hint="eastAsia" w:ascii="宋体" w:hAnsi="宋体" w:cs="宋体"/>
          <w:bCs/>
          <w:color w:val="000000"/>
          <w:sz w:val="22"/>
          <w:szCs w:val="22"/>
          <w:highlight w:val="none"/>
        </w:rPr>
        <w:t xml:space="preserve">以上规定未尽事项，按《政府采购促进中小企业发展管理办法》等有关制度规定执行。</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（三）</w:t>
      </w:r>
      <w:r>
        <w:rPr>
          <w:rFonts w:ascii="宋体" w:hAnsi="宋体" w:eastAsia="宋体" w:cs="宋体"/>
          <w:b/>
          <w:color w:val="000000"/>
          <w:sz w:val="24"/>
        </w:rPr>
        <w:t xml:space="preserve">施工组织设计比较（</w:t>
      </w:r>
      <w:r>
        <w:rPr>
          <w:rFonts w:hint="eastAsia" w:ascii="宋体" w:hAnsi="宋体" w:cs="宋体"/>
          <w:b/>
          <w:color w:val="000000"/>
          <w:sz w:val="24"/>
          <w:lang w:val="en-US" w:eastAsia="zh-CN"/>
        </w:rPr>
        <w:t xml:space="preserve">63</w:t>
      </w:r>
      <w:bookmarkStart w:id="566" w:name="_GoBack"/>
      <w:r/>
      <w:bookmarkEnd w:id="566"/>
      <w:r>
        <w:rPr>
          <w:rFonts w:ascii="宋体" w:hAnsi="宋体" w:eastAsia="宋体" w:cs="宋体"/>
          <w:b/>
          <w:color w:val="000000"/>
          <w:sz w:val="24"/>
        </w:rPr>
        <w:t xml:space="preserve">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1、总体概述：工程概述、总体安排、及施工部署及施工段划分等健全、合理、规范、高效。（</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综合评定优秀，概述详细，组织机构健全，总体安排科学，方案考虑周全，有合理化建议等得</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分；综合评定良好，概述较为详细，总体安排可行，方案考虑比较细致，能满足项目实施需要的得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分；综合评定一般，总体安排</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，方案考虑</w:t>
      </w:r>
      <w:r>
        <w:rPr>
          <w:rFonts w:hint="eastAsia" w:ascii="宋体" w:hAnsi="宋体" w:cs="宋体"/>
          <w:color w:val="000000"/>
          <w:sz w:val="22"/>
          <w:szCs w:val="22"/>
          <w:highlight w:val="none"/>
          <w:lang w:val="en-US" w:eastAsia="zh-CN"/>
        </w:rPr>
        <w:t xml:space="preserve">一般的得3分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方案简单，</w:t>
      </w:r>
      <w:r>
        <w:rPr>
          <w:rFonts w:hint="eastAsia" w:ascii="宋体" w:hAnsi="宋体" w:cs="宋体"/>
          <w:color w:val="000000"/>
          <w:sz w:val="22"/>
          <w:szCs w:val="22"/>
          <w:highlight w:val="none"/>
          <w:lang w:val="en-US" w:eastAsia="zh-CN"/>
        </w:rPr>
        <w:t xml:space="preserve">描述不清楚，</w:t>
      </w:r>
      <w:r>
        <w:rPr>
          <w:rFonts w:hint="eastAsia" w:ascii="宋体" w:hAnsi="宋体" w:cs="宋体"/>
          <w:color w:val="000000"/>
          <w:sz w:val="22"/>
          <w:szCs w:val="22"/>
          <w:highlight w:val="none"/>
        </w:rPr>
        <w:t xml:space="preserve">基本能满足项目实施需要的得</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分,不提供的不得分。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、施工总进度计划：关于本工程施工进度计划的描述，以及为完成该计划所定措施科学、合理、规范、高效。（</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综合评定优秀，总进度计划详尽，项目实施进度、时间点、关键节点等设置清晰准确的得</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分；综合评定良好，总进度计划较为详尽，项目实施进度、时间点、关键点等设置比较准确的得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分；总进度计划</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，项目实施进度、时间点、关键点等设置</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分；方案简单，描述不清楚，基本能满足项目实施需要的得 </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分；未提供不得分。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3、分部、分项工程的施工方案（8分）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综合评定优秀，分项施工方案、关键施工技术、工艺及工程项目实施的重点、难点和解决方案、科学合理、操作性强、考虑周全的得</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分；综合评定良好，分项施工方案、关键施工技术、工艺及工程项目实施的重点、难点和解决方案、比较合理、操作性较强、考虑较周全的得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分；综合评定一般，分项施工方案、关键施工技术、工艺及工程项目实施的重点、难点和解决方案、比较</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、操作性</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、考虑</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方案简单，操作性不强的得1分,不提供的不得分。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4、安全文明施工措施：该工程安全文明施工、垃圾清运、施工现场扬尘污染防治措施及环境保护方面的措施科学、合理、操作性强、规范、高效。（</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综合评定优秀，措施科学合理，问题沟通和解决机制简单有效，对项目安全、环保等风险进行分析，给出应对措施，操作性强的得</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分；综合评定良好，措施比较合理、操作性较强、考虑较周全、能满足项目实施需要的得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分；措施</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、操作性</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、考虑</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分；措施简单，操作性不强的得</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分；未提供不得分。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5、劳动力配备（</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ind w:firstLine="440"/>
        <w:spacing w:line="360" w:lineRule="auto"/>
        <w:tabs>
          <w:tab w:val="left" w:pos="567" w:leader="none"/>
        </w:tabs>
        <w:rPr>
          <w:rFonts w:hint="default"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用于该工程的劳动力配备科学、合理、操作性强、高效，上述内容详实具体、可行性强的得</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分，内容描述完整、基本可行的得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分，内容</w:t>
      </w:r>
      <w:r>
        <w:rPr>
          <w:rFonts w:hint="eastAsia" w:ascii="宋体" w:hAnsi="宋体" w:cs="宋体"/>
          <w:color w:val="000000"/>
          <w:sz w:val="22"/>
          <w:szCs w:val="22"/>
          <w:highlight w:val="none"/>
          <w:lang w:val="en-US" w:eastAsia="zh-CN"/>
        </w:rPr>
        <w:t xml:space="preserve">描述一般</w:t>
      </w:r>
      <w:r>
        <w:rPr>
          <w:rFonts w:hint="eastAsia" w:ascii="宋体" w:hAnsi="宋体" w:cs="宋体"/>
          <w:color w:val="000000"/>
          <w:sz w:val="22"/>
          <w:szCs w:val="22"/>
          <w:highlight w:val="none"/>
        </w:rPr>
        <w:t xml:space="preserve">、可行性</w:t>
      </w:r>
      <w:r>
        <w:rPr>
          <w:rFonts w:hint="eastAsia" w:ascii="宋体" w:hAnsi="宋体" w:cs="宋体"/>
          <w:color w:val="000000"/>
          <w:sz w:val="22"/>
          <w:szCs w:val="22"/>
          <w:highlight w:val="none"/>
          <w:lang w:val="en-US" w:eastAsia="zh-CN"/>
        </w:rPr>
        <w:t xml:space="preserve">差</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分。内容缺失、缺乏可行性的得</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未提供不得分。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6、机械设备的投入（8分）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用于该工程的机械及各种设备，及施工过程中的主要设备的使用管理等内容比较，上述内容详实具体、可行性强的得8分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内容描述完整、基本可行的得5分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内容描述</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、可行</w:t>
      </w:r>
      <w:r>
        <w:rPr>
          <w:rFonts w:hint="eastAsia" w:ascii="宋体" w:hAnsi="宋体" w:cs="宋体"/>
          <w:color w:val="000000"/>
          <w:sz w:val="22"/>
          <w:szCs w:val="22"/>
          <w:highlight w:val="none"/>
          <w:lang w:val="en-US" w:eastAsia="zh-CN"/>
        </w:rPr>
        <w:t xml:space="preserve">性差</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内容缺失、缺乏可行性的得</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未提供不得分</w:t>
      </w:r>
      <w:r>
        <w:rPr>
          <w:rFonts w:hint="eastAsia" w:ascii="宋体" w:hAnsi="宋体" w:cs="宋体"/>
          <w:color w:val="000000"/>
          <w:sz w:val="22"/>
          <w:szCs w:val="22"/>
          <w:highlight w:val="none"/>
        </w:rPr>
        <w:t xml:space="preserve">。</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7、季节性施工（8分）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季节性施工、已有设备、管线的加固、保护等特殊情况下的施工措施科学、合理、操作性强、高效，上述内容详实具体、可行性强的得8分，内容描述完整、基本可行的得5分，内容描述</w:t>
      </w:r>
      <w:r>
        <w:rPr>
          <w:rFonts w:hint="eastAsia" w:ascii="宋体" w:hAnsi="宋体" w:cs="宋体"/>
          <w:color w:val="000000"/>
          <w:sz w:val="22"/>
          <w:szCs w:val="22"/>
          <w:highlight w:val="none"/>
          <w:lang w:val="en-US" w:eastAsia="zh-CN"/>
        </w:rPr>
        <w:t xml:space="preserve">一般</w:t>
      </w:r>
      <w:r>
        <w:rPr>
          <w:rFonts w:hint="eastAsia" w:ascii="宋体" w:hAnsi="宋体" w:cs="宋体"/>
          <w:color w:val="000000"/>
          <w:sz w:val="22"/>
          <w:szCs w:val="22"/>
          <w:highlight w:val="none"/>
        </w:rPr>
        <w:t xml:space="preserve">、可行</w:t>
      </w:r>
      <w:r>
        <w:rPr>
          <w:rFonts w:hint="eastAsia" w:ascii="宋体" w:hAnsi="宋体" w:cs="宋体"/>
          <w:color w:val="000000"/>
          <w:sz w:val="22"/>
          <w:szCs w:val="22"/>
          <w:highlight w:val="none"/>
          <w:lang w:val="en-US" w:eastAsia="zh-CN"/>
        </w:rPr>
        <w:t xml:space="preserve">性差</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内容缺失、缺乏可行性的得</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未提供的不得分</w:t>
      </w:r>
      <w:r>
        <w:rPr>
          <w:rFonts w:hint="eastAsia" w:ascii="宋体" w:hAnsi="宋体" w:cs="宋体"/>
          <w:color w:val="000000"/>
          <w:sz w:val="22"/>
          <w:szCs w:val="22"/>
          <w:highlight w:val="none"/>
        </w:rPr>
        <w:t xml:space="preserve">。</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8、后期养护方案（</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分）</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方案完整全面、详实具体、可行性强的得</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分，方案描述完整、基本可行的得5分，</w:t>
      </w:r>
      <w:r>
        <w:rPr>
          <w:rFonts w:hint="eastAsia" w:ascii="宋体" w:hAnsi="宋体" w:cs="宋体"/>
          <w:color w:val="000000"/>
          <w:sz w:val="22"/>
          <w:szCs w:val="22"/>
          <w:highlight w:val="none"/>
          <w:lang w:val="en-US" w:eastAsia="zh-CN"/>
        </w:rPr>
        <w:t xml:space="preserve">方案描述简单、可行性差的得3分；</w:t>
      </w:r>
      <w:r>
        <w:rPr>
          <w:rFonts w:hint="eastAsia" w:ascii="宋体" w:hAnsi="宋体" w:cs="宋体"/>
          <w:color w:val="000000"/>
          <w:sz w:val="22"/>
          <w:szCs w:val="22"/>
          <w:highlight w:val="none"/>
        </w:rPr>
        <w:t xml:space="preserve">内容缺失、缺乏可行性的得</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未提供的不得分</w:t>
      </w:r>
      <w:r>
        <w:rPr>
          <w:rFonts w:hint="eastAsia" w:ascii="宋体" w:hAnsi="宋体" w:cs="宋体"/>
          <w:color w:val="000000"/>
          <w:sz w:val="22"/>
          <w:szCs w:val="22"/>
          <w:highlight w:val="none"/>
        </w:rPr>
        <w:t xml:space="preserve">。</w:t>
      </w:r>
      <w:r/>
    </w:p>
    <w:p>
      <w:pPr>
        <w:ind w:left="0" w:right="0" w:firstLine="482"/>
        <w:jc w:val="both"/>
        <w:spacing w:before="0" w:after="0" w:line="360" w:lineRule="auto"/>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（三）综合履约能力（</w:t>
      </w:r>
      <w:r>
        <w:rPr>
          <w:rFonts w:hint="eastAsia" w:ascii="宋体" w:hAnsi="宋体" w:eastAsia="宋体" w:cs="宋体"/>
          <w:b/>
          <w:color w:val="000000"/>
          <w:sz w:val="24"/>
          <w:lang w:val="en-US" w:eastAsia="zh-CN"/>
        </w:rPr>
        <w:t xml:space="preserve">27</w:t>
      </w:r>
      <w:r>
        <w:rPr>
          <w:rFonts w:ascii="宋体" w:hAnsi="宋体" w:eastAsia="宋体" w:cs="宋体"/>
          <w:b/>
          <w:color w:val="000000"/>
          <w:sz w:val="24"/>
        </w:rPr>
        <w:t xml:space="preserve">分） </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1.本施工项目组成员（安全员、资料员、施工员、质检员、材料员）具备工程师职称的每配备一人得</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分，最高1</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分。（以相应人员的证书复印件及投标单位为其缴纳的社保证明复印件，未提供不得分）</w:t>
      </w:r>
      <w:r/>
    </w:p>
    <w:p>
      <w:pPr>
        <w:ind w:firstLine="440"/>
        <w:spacing w:line="360" w:lineRule="auto"/>
        <w:tabs>
          <w:tab w:val="left" w:pos="567" w:leader="none"/>
        </w:tabs>
        <w:rPr>
          <w:rFonts w:hint="default"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  2.拟投入本项目的项目经理具有中级职称的得2分，初中职称得1分</w:t>
      </w:r>
      <w:r>
        <w:rPr>
          <w:rFonts w:hint="eastAsia" w:ascii="宋体" w:hAnsi="宋体" w:cs="宋体"/>
          <w:color w:val="000000"/>
          <w:sz w:val="22"/>
          <w:szCs w:val="22"/>
          <w:highlight w:val="none"/>
        </w:rPr>
        <w:t xml:space="preserve">（以相应人员的证书复印件及投标单位为其缴纳的社保证明复印件，未提供不得分）</w:t>
      </w:r>
      <w:r/>
    </w:p>
    <w:p>
      <w:pPr>
        <w:ind w:firstLine="440"/>
        <w:spacing w:line="360" w:lineRule="auto"/>
        <w:tabs>
          <w:tab w:val="left" w:pos="567" w:leader="none"/>
        </w:tabs>
        <w:rPr>
          <w:rFonts w:hint="default"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  3</w:t>
      </w:r>
      <w:r>
        <w:rPr>
          <w:rFonts w:hint="eastAsia" w:ascii="宋体" w:hAnsi="宋体" w:cs="宋体"/>
          <w:color w:val="000000"/>
          <w:sz w:val="22"/>
          <w:szCs w:val="22"/>
          <w:highlight w:val="none"/>
        </w:rPr>
        <w:t xml:space="preserve">.响应单位提供自20</w:t>
      </w:r>
      <w:r>
        <w:rPr>
          <w:rFonts w:hint="eastAsia" w:ascii="宋体" w:hAnsi="宋体" w:cs="宋体"/>
          <w:color w:val="000000"/>
          <w:sz w:val="22"/>
          <w:szCs w:val="22"/>
          <w:highlight w:val="none"/>
          <w:lang w:val="en-US" w:eastAsia="zh-CN"/>
        </w:rPr>
        <w:t xml:space="preserve">22</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月至今承接的</w:t>
      </w:r>
      <w:r>
        <w:rPr>
          <w:rFonts w:hint="eastAsia" w:ascii="宋体" w:hAnsi="宋体" w:cs="宋体"/>
          <w:color w:val="000000"/>
          <w:sz w:val="22"/>
          <w:szCs w:val="22"/>
          <w:highlight w:val="none"/>
          <w:lang w:val="en-US" w:eastAsia="zh-CN"/>
        </w:rPr>
        <w:t xml:space="preserve">类似改造</w:t>
      </w:r>
      <w:r>
        <w:rPr>
          <w:rFonts w:hint="eastAsia" w:ascii="宋体" w:hAnsi="宋体" w:cs="宋体"/>
          <w:color w:val="000000"/>
          <w:sz w:val="22"/>
          <w:szCs w:val="22"/>
          <w:highlight w:val="none"/>
        </w:rPr>
        <w:t xml:space="preserve">项目业绩（时间以竣工验收报告日期为准），每提供一个业绩证明得</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分，最高得</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分。（业绩证明需提供施工合同及竣工验收合格证明复印件）</w:t>
      </w:r>
      <w:r/>
    </w:p>
    <w:p>
      <w:pPr>
        <w:ind w:firstLine="440"/>
        <w:spacing w:line="360" w:lineRule="auto"/>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 磋商响应单位具有有效期内的质量管理体系认证证书、环境管理体系认证证书、职业健康安全管理体系认证证书，每提供一份证书得3分，最高得9分。（响应文件中提供证书复印</w:t>
      </w:r>
      <w:r>
        <w:rPr>
          <w:rFonts w:hint="eastAsia" w:ascii="宋体" w:hAnsi="宋体" w:cs="宋体"/>
          <w:color w:val="000000"/>
          <w:sz w:val="22"/>
          <w:szCs w:val="22"/>
          <w:highlight w:val="none"/>
          <w:lang w:val="en-US" w:eastAsia="zh-CN"/>
        </w:rPr>
        <w:t xml:space="preserve">及网上查询途径截图</w:t>
      </w:r>
      <w:r>
        <w:rPr>
          <w:rFonts w:hint="eastAsia" w:ascii="宋体" w:hAnsi="宋体" w:cs="宋体"/>
          <w:color w:val="000000"/>
          <w:sz w:val="22"/>
          <w:szCs w:val="22"/>
          <w:highlight w:val="none"/>
        </w:rPr>
        <w:t xml:space="preserve">）</w:t>
      </w:r>
      <w:r/>
    </w:p>
    <w:p>
      <w:pPr>
        <w:jc w:val="center"/>
        <w:spacing w:line="276" w:lineRule="auto"/>
        <w:rPr>
          <w:rFonts w:ascii="宋体" w:hAnsi="宋体" w:cs="宋体"/>
          <w:b/>
          <w:color w:val="000000"/>
          <w:sz w:val="22"/>
          <w:szCs w:val="22"/>
          <w:highlight w:val="none"/>
        </w:rPr>
        <w:outlineLvl w:val="0"/>
      </w:pPr>
      <w:r>
        <w:rPr>
          <w:rFonts w:hint="eastAsia" w:ascii="宋体" w:hAnsi="宋体" w:cs="宋体"/>
          <w:color w:val="000000"/>
          <w:sz w:val="22"/>
          <w:szCs w:val="22"/>
          <w:highlight w:val="none"/>
          <w:u w:val="single"/>
        </w:rPr>
        <w:br w:type="page" w:clear="all"/>
      </w:r>
      <w:bookmarkStart w:id="561" w:name="_Toc7583"/>
      <w:r>
        <w:rPr>
          <w:rFonts w:hint="eastAsia" w:ascii="宋体" w:hAnsi="宋体" w:cs="宋体"/>
          <w:b/>
          <w:color w:val="000000"/>
          <w:sz w:val="36"/>
          <w:szCs w:val="36"/>
          <w:highlight w:val="none"/>
        </w:rPr>
        <w:t xml:space="preserve">第六章、格式附件</w:t>
      </w:r>
      <w:bookmarkEnd w:id="561"/>
      <w:r/>
      <w:r/>
    </w:p>
    <w:p>
      <w:pPr>
        <w:jc w:val="center"/>
        <w:spacing w:line="360"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u w:val="single"/>
        </w:rPr>
      </w:r>
      <w:r/>
    </w:p>
    <w:p>
      <w:pPr>
        <w:jc w:val="center"/>
        <w:spacing w:line="360" w:lineRule="auto"/>
        <w:rPr>
          <w:rFonts w:hint="eastAsia" w:ascii="宋体" w:hAnsi="宋体" w:cs="Arial"/>
          <w:color w:val="000000"/>
          <w:sz w:val="28"/>
          <w:szCs w:val="28"/>
          <w:highlight w:val="none"/>
          <w:u w:val="single"/>
        </w:rPr>
      </w:pPr>
      <w:r>
        <w:rPr>
          <w:rFonts w:hint="eastAsia" w:ascii="宋体" w:hAnsi="宋体" w:cs="宋体"/>
          <w:color w:val="000000"/>
          <w:sz w:val="28"/>
          <w:szCs w:val="28"/>
          <w:highlight w:val="none"/>
          <w:u w:val="single"/>
        </w:rPr>
        <w:t xml:space="preserve">（ 封面）          </w:t>
      </w:r>
      <w:r>
        <w:rPr>
          <w:rFonts w:hint="eastAsia" w:ascii="宋体" w:hAnsi="宋体" w:cs="宋体"/>
          <w:color w:val="000000"/>
          <w:sz w:val="28"/>
          <w:szCs w:val="28"/>
          <w:highlight w:val="none"/>
        </w:rPr>
        <w:t xml:space="preserve">工程</w:t>
      </w:r>
      <w:r/>
    </w:p>
    <w:p>
      <w:pPr>
        <w:jc w:val="center"/>
        <w:spacing w:line="360" w:lineRule="auto"/>
        <w:rPr>
          <w:rFonts w:hint="eastAsia" w:ascii="宋体" w:hAnsi="宋体" w:cs="宋体"/>
          <w:iCs/>
          <w:color w:val="000000"/>
          <w:sz w:val="22"/>
          <w:szCs w:val="22"/>
          <w:highlight w:val="none"/>
          <w:u w:val="single"/>
        </w:rPr>
      </w:pPr>
      <w:r>
        <w:rPr>
          <w:rFonts w:hint="eastAsia" w:ascii="宋体" w:hAnsi="宋体" w:cs="宋体"/>
          <w:iCs/>
          <w:color w:val="000000"/>
          <w:sz w:val="22"/>
          <w:szCs w:val="22"/>
          <w:highlight w:val="none"/>
          <w:u w:val="single"/>
        </w:rPr>
      </w:r>
      <w:r/>
    </w:p>
    <w:p>
      <w:pPr>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磋 商 报 价 文 件</w:t>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13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响应人（盖章）：</w:t>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13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法定代表人或委托代理人（签字或盖章）：</w:t>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1210"/>
        <w:jc w:val="center"/>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1210"/>
        <w:spacing w:line="500" w:lineRule="exact"/>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日  期：年月日</w:t>
      </w:r>
      <w:r/>
    </w:p>
    <w:p>
      <w:pP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br w:type="page" w:clear="all"/>
      </w:r>
      <w:r>
        <w:rPr>
          <w:rFonts w:hint="eastAsia" w:ascii="宋体" w:hAnsi="宋体" w:cs="宋体"/>
          <w:b/>
          <w:color w:val="000000"/>
          <w:sz w:val="22"/>
          <w:szCs w:val="22"/>
          <w:highlight w:val="none"/>
        </w:rPr>
        <w:t xml:space="preserve">1、磋商报价书</w:t>
      </w:r>
      <w:r/>
    </w:p>
    <w:p>
      <w:pPr>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216"/>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w:t>
      </w:r>
      <w:r/>
    </w:p>
    <w:p>
      <w:pPr>
        <w:ind w:firstLine="48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根据已收到的工程的磋商文件，遵照现行法律法规的有关规定，我单位经考察现场和研究磋商文件后，愿以人民币（小写：￥元），人民币：（大写）元的总价，按询价（磋商）文件的要求承包本次发包范围内的全部工程。</w:t>
      </w:r>
      <w:r>
        <w:rPr>
          <w:rFonts w:hint="eastAsia" w:ascii="宋体" w:hAnsi="宋体" w:cs="宋体"/>
          <w:b/>
          <w:bCs/>
          <w:color w:val="000000"/>
          <w:sz w:val="22"/>
          <w:szCs w:val="22"/>
          <w:highlight w:val="none"/>
        </w:rPr>
        <w:t xml:space="preserve">我们承诺：我们的报价经过仔细测算，绝对不低于我们的成本价。在施工图纸不发生变更的情况下，在合同条款约定的范围内，不向发包人要求增加任何费用。</w:t>
      </w:r>
      <w:r/>
    </w:p>
    <w:p>
      <w:pPr>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2、我单位拟派项目经理：（姓名），资质等级：</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级，证号</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w:t>
      </w:r>
      <w:r/>
    </w:p>
    <w:p>
      <w:pPr>
        <w:ind w:firstLine="44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3、我单位保证在收到贵单位发出的书面开工令后立即开工，并在</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天内竣工。</w:t>
      </w:r>
      <w:r/>
    </w:p>
    <w:p>
      <w:pPr>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4、我单位保证本工程质量达到</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w:t>
      </w:r>
      <w:r/>
    </w:p>
    <w:p>
      <w:pPr>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5、贵单位的询价(磋商)文件、竞争(磋商)入选通知书和本竞争报价文件将构成约束我们双方的合同。</w:t>
      </w:r>
      <w:r/>
    </w:p>
    <w:p>
      <w:pPr>
        <w:ind w:left="570"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响应单位（公章）：</w:t>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法定代表人或授权委托人（签字并盖章）：</w:t>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left"/>
        <w:spacing w:line="360" w:lineRule="auto"/>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日期：年月日</w:t>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ind w:firstLine="420"/>
        <w:jc w:val="center"/>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ind w:firstLine="0"/>
        <w:jc w:val="center"/>
        <w:spacing w:line="360" w:lineRule="auto"/>
        <w:widowControl w:val="off"/>
        <w:rPr>
          <w:rFonts w:ascii="宋体" w:hAnsi="宋体" w:eastAsia="宋体" w:cs="Times New Roman"/>
          <w:color w:val="000000"/>
          <w:sz w:val="24"/>
          <w:szCs w:val="24"/>
          <w:lang w:val="en-US" w:eastAsia="zh-CN" w:bidi="ar-SA"/>
        </w:rPr>
        <w:outlineLvl w:val="1"/>
      </w:pPr>
      <w:r>
        <w:rPr>
          <w:rFonts w:hint="eastAsia" w:ascii="宋体" w:hAnsi="宋体" w:cs="宋体"/>
          <w:b/>
          <w:color w:val="000000"/>
          <w:sz w:val="22"/>
          <w:szCs w:val="22"/>
          <w:highlight w:val="none"/>
          <w:lang w:val="en-US" w:eastAsia="zh-CN"/>
        </w:rPr>
        <w:t xml:space="preserve">2</w:t>
      </w:r>
      <w:r>
        <w:rPr>
          <w:rFonts w:hint="eastAsia" w:ascii="宋体" w:hAnsi="宋体" w:cs="宋体"/>
          <w:b/>
          <w:color w:val="000000"/>
          <w:sz w:val="22"/>
          <w:szCs w:val="22"/>
          <w:highlight w:val="none"/>
        </w:rPr>
        <w:t xml:space="preserve">、磋商响应函</w:t>
      </w:r>
      <w:r/>
    </w:p>
    <w:p>
      <w:pPr>
        <w:ind w:left="1024" w:firstLine="3162"/>
        <w:jc w:val="left"/>
        <w:spacing w:line="440" w:lineRule="exact"/>
        <w:widowControl/>
        <w:rPr>
          <w:rFonts w:ascii="宋体" w:eastAsia="宋体" w:cs="Times New Roman"/>
          <w:b/>
          <w:bCs/>
          <w:szCs w:val="21"/>
        </w:rPr>
      </w:pPr>
      <w:r>
        <w:rPr>
          <w:rFonts w:hint="eastAsia" w:ascii="宋体" w:hAnsi="宋体" w:eastAsia="宋体" w:cs="宋体"/>
          <w:b/>
          <w:bCs/>
          <w:szCs w:val="21"/>
        </w:rPr>
        <w:t xml:space="preserve">磋商响应函</w:t>
      </w:r>
      <w:r/>
    </w:p>
    <w:p>
      <w:pPr>
        <w:jc w:val="left"/>
        <w:spacing w:line="440" w:lineRule="exact"/>
        <w:widowControl/>
        <w:rPr>
          <w:rFonts w:ascii="宋体" w:eastAsia="宋体" w:cs="Times New Roman"/>
          <w:szCs w:val="21"/>
          <w:lang w:val="zh-CN"/>
        </w:rPr>
      </w:pPr>
      <w:r>
        <w:rPr>
          <w:rFonts w:hint="eastAsia" w:ascii="宋体" w:hAnsi="宋体" w:eastAsia="宋体" w:cs="宋体"/>
          <w:szCs w:val="21"/>
          <w:lang w:val="zh-CN"/>
        </w:rPr>
        <w:t xml:space="preserve">致：</w:t>
      </w:r>
      <w:r>
        <w:rPr>
          <w:rFonts w:hint="eastAsia" w:ascii="宋体" w:hAnsi="宋体" w:eastAsia="宋体" w:cs="宋体"/>
          <w:szCs w:val="21"/>
          <w:u w:val="single"/>
          <w:lang w:val="en-US" w:eastAsia="zh-CN"/>
        </w:rPr>
        <w:t xml:space="preserve">               </w:t>
      </w:r>
      <w:r>
        <w:rPr>
          <w:rFonts w:ascii="宋体" w:hAnsi="宋体" w:eastAsia="宋体" w:cs="宋体"/>
          <w:szCs w:val="21"/>
          <w:u w:val="single"/>
          <w:lang w:val="zh-CN"/>
        </w:rPr>
        <w:t xml:space="preserve"> </w:t>
      </w:r>
      <w:r/>
    </w:p>
    <w:p>
      <w:pPr>
        <w:ind w:firstLine="420"/>
        <w:jc w:val="left"/>
        <w:spacing w:line="440" w:lineRule="exact"/>
        <w:widowControl/>
        <w:rPr>
          <w:rFonts w:ascii="宋体" w:eastAsia="宋体" w:cs="Times New Roman"/>
          <w:szCs w:val="21"/>
          <w:lang w:val="zh-CN"/>
        </w:rPr>
      </w:pPr>
      <w:r>
        <w:rPr>
          <w:rFonts w:hint="eastAsia" w:ascii="宋体" w:hAnsi="宋体" w:eastAsia="宋体" w:cs="宋体"/>
          <w:szCs w:val="21"/>
          <w:lang w:val="zh-CN"/>
        </w:rPr>
        <w:t xml:space="preserve">我方收到贵单位（项目编号）采购文件，经仔细阅读和研究，我方决定参加磋商活动，并向贵单位作出如下承诺：</w:t>
      </w:r>
      <w:r/>
    </w:p>
    <w:p>
      <w:pPr>
        <w:ind w:firstLine="420"/>
        <w:jc w:val="left"/>
        <w:spacing w:line="440" w:lineRule="exact"/>
        <w:widowControl/>
        <w:rPr>
          <w:rFonts w:ascii="宋体" w:eastAsia="宋体" w:cs="Times New Roman"/>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、我方愿意按照采购文件的一切要求，提供本项目的所有内容，我方的报价包括完成本项工作所需的一切应有费用。</w:t>
      </w:r>
      <w:r/>
    </w:p>
    <w:p>
      <w:pPr>
        <w:ind w:firstLine="420"/>
        <w:jc w:val="left"/>
        <w:spacing w:line="440" w:lineRule="exact"/>
        <w:widowControl/>
        <w:rPr>
          <w:rFonts w:ascii="宋体" w:eastAsia="宋体" w:cs="Times New Roman"/>
          <w:szCs w:val="21"/>
          <w:lang w:val="zh-CN"/>
        </w:rPr>
      </w:pPr>
      <w:r>
        <w:rPr>
          <w:rFonts w:ascii="宋体" w:hAnsi="宋体" w:eastAsia="宋体" w:cs="宋体"/>
          <w:szCs w:val="21"/>
          <w:lang w:val="zh-CN"/>
        </w:rPr>
        <w:t xml:space="preserve">2</w:t>
      </w:r>
      <w:r>
        <w:rPr>
          <w:rFonts w:hint="eastAsia" w:ascii="宋体" w:hAnsi="宋体" w:eastAsia="宋体" w:cs="宋体"/>
          <w:szCs w:val="21"/>
          <w:lang w:val="zh-CN"/>
        </w:rPr>
        <w:t xml:space="preserve">、如果我方的响应文件被接受，我方将严格履行采购文件中规定的每一项要求，严格履行合同的责任和义务，保证按期、按质履行合同，完成合同所规定的全部内容。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ascii="宋体" w:eastAsia="宋体" w:cs="Times New Roman"/>
          <w:szCs w:val="21"/>
          <w:lang w:val="zh-CN"/>
        </w:rPr>
      </w:pPr>
      <w:r>
        <w:rPr>
          <w:rFonts w:ascii="宋体" w:hAnsi="宋体" w:eastAsia="宋体" w:cs="宋体"/>
          <w:szCs w:val="21"/>
          <w:lang w:val="zh-CN"/>
        </w:rPr>
        <w:t xml:space="preserve">3</w:t>
      </w:r>
      <w:r>
        <w:rPr>
          <w:rFonts w:hint="eastAsia" w:ascii="宋体" w:hAnsi="宋体" w:eastAsia="宋体" w:cs="宋体"/>
          <w:szCs w:val="21"/>
          <w:lang w:val="zh-CN"/>
        </w:rPr>
        <w:t xml:space="preserve">、我方已详细审查并同意采购文件及更正文件（若有）中的规定。我方完全理解并同意放弃对这方面有不明及误解的权利。</w:t>
      </w:r>
      <w:r/>
    </w:p>
    <w:p>
      <w:pPr>
        <w:ind w:firstLine="420"/>
        <w:jc w:val="left"/>
        <w:spacing w:line="440" w:lineRule="exact"/>
        <w:widowControl/>
        <w:rPr>
          <w:rFonts w:ascii="宋体" w:eastAsia="宋体" w:cs="Times New Roman"/>
          <w:szCs w:val="21"/>
          <w:lang w:val="zh-CN"/>
        </w:rPr>
      </w:pPr>
      <w:r>
        <w:rPr>
          <w:rFonts w:ascii="宋体" w:hAnsi="宋体" w:eastAsia="宋体" w:cs="宋体"/>
          <w:szCs w:val="21"/>
          <w:lang w:val="zh-CN"/>
        </w:rPr>
        <w:t xml:space="preserve">4</w:t>
      </w:r>
      <w:r>
        <w:rPr>
          <w:rFonts w:hint="eastAsia" w:ascii="宋体" w:hAnsi="宋体" w:eastAsia="宋体" w:cs="宋体"/>
          <w:szCs w:val="21"/>
          <w:lang w:val="zh-CN"/>
        </w:rPr>
        <w:t xml:space="preserve">、本响应文件的有效期限为</w:t>
      </w:r>
      <w:r>
        <w:rPr>
          <w:rFonts w:hint="eastAsia" w:ascii="宋体" w:hAnsi="宋体" w:eastAsia="宋体" w:cs="宋体"/>
          <w:szCs w:val="21"/>
        </w:rPr>
        <w:t xml:space="preserve">响应文件接收</w:t>
      </w:r>
      <w:r>
        <w:rPr>
          <w:rFonts w:hint="eastAsia" w:ascii="宋体" w:hAnsi="宋体" w:eastAsia="宋体" w:cs="宋体"/>
          <w:szCs w:val="21"/>
          <w:lang w:val="zh-CN"/>
        </w:rPr>
        <w:t xml:space="preserve">截止时间之日起</w:t>
      </w:r>
      <w:r>
        <w:rPr>
          <w:rFonts w:hint="eastAsia" w:ascii="宋体" w:hAnsi="宋体" w:cs="宋体"/>
          <w:szCs w:val="21"/>
          <w:lang w:val="en-US" w:eastAsia="zh-CN"/>
        </w:rPr>
        <w:t xml:space="preserve">90</w:t>
      </w:r>
      <w:r>
        <w:rPr>
          <w:rFonts w:hint="eastAsia" w:ascii="宋体" w:hAnsi="宋体" w:eastAsia="宋体" w:cs="宋体"/>
          <w:szCs w:val="21"/>
          <w:lang w:val="zh-CN"/>
        </w:rPr>
        <w:t xml:space="preserve">天。</w:t>
      </w:r>
      <w:r/>
    </w:p>
    <w:p>
      <w:pPr>
        <w:ind w:firstLine="420"/>
        <w:jc w:val="left"/>
        <w:spacing w:line="440" w:lineRule="exact"/>
        <w:widowControl/>
        <w:rPr>
          <w:rFonts w:ascii="宋体" w:eastAsia="宋体" w:cs="Times New Roman"/>
          <w:szCs w:val="21"/>
          <w:lang w:val="zh-CN"/>
        </w:rPr>
      </w:pPr>
      <w:r>
        <w:rPr>
          <w:rFonts w:ascii="宋体" w:hAnsi="宋体" w:eastAsia="宋体" w:cs="宋体"/>
          <w:szCs w:val="21"/>
          <w:lang w:val="zh-CN"/>
        </w:rPr>
        <w:t xml:space="preserve">5</w:t>
      </w:r>
      <w:r>
        <w:rPr>
          <w:rFonts w:hint="eastAsia" w:ascii="宋体" w:hAnsi="宋体" w:eastAsia="宋体" w:cs="宋体"/>
          <w:szCs w:val="21"/>
          <w:lang w:val="zh-CN"/>
        </w:rPr>
        <w:t xml:space="preserve">、我方保证所提交的响应文件中所有资料均是真实的、准确的。若与真实情况不符，我方愿意承担由此而产生的一切后果。</w:t>
      </w:r>
      <w:r/>
    </w:p>
    <w:p>
      <w:pPr>
        <w:ind w:firstLine="420"/>
        <w:jc w:val="left"/>
        <w:spacing w:line="440" w:lineRule="exact"/>
        <w:widowControl/>
        <w:rPr>
          <w:rFonts w:ascii="宋体" w:eastAsia="宋体" w:cs="Times New Roman"/>
          <w:szCs w:val="21"/>
          <w:lang w:val="zh-CN"/>
        </w:rPr>
      </w:pPr>
      <w:r>
        <w:rPr>
          <w:rFonts w:ascii="宋体" w:hAnsi="宋体" w:eastAsia="宋体" w:cs="宋体"/>
          <w:szCs w:val="21"/>
          <w:lang w:val="zh-CN"/>
        </w:rPr>
        <w:t xml:space="preserve">6</w:t>
      </w:r>
      <w:r>
        <w:rPr>
          <w:rFonts w:hint="eastAsia" w:ascii="宋体" w:hAnsi="宋体" w:eastAsia="宋体" w:cs="宋体"/>
          <w:szCs w:val="21"/>
          <w:lang w:val="zh-CN"/>
        </w:rPr>
        <w:t xml:space="preserve">、我方承诺响应文件在磋商开始后的全过程中保持有效，不作任何更改和变动。</w:t>
      </w:r>
      <w:r/>
    </w:p>
    <w:p>
      <w:pPr>
        <w:ind w:firstLine="420"/>
        <w:jc w:val="left"/>
        <w:spacing w:line="440" w:lineRule="exact"/>
        <w:widowControl/>
        <w:rPr>
          <w:rFonts w:ascii="宋体" w:eastAsia="宋体" w:cs="Times New Roman"/>
          <w:szCs w:val="21"/>
          <w:lang w:val="zh-CN"/>
        </w:rPr>
      </w:pPr>
      <w:r>
        <w:rPr>
          <w:rFonts w:ascii="宋体" w:hAnsi="宋体" w:eastAsia="宋体" w:cs="宋体"/>
          <w:szCs w:val="21"/>
          <w:lang w:val="zh-CN"/>
        </w:rPr>
        <w:t xml:space="preserve">7</w:t>
      </w:r>
      <w:r>
        <w:rPr>
          <w:rFonts w:hint="eastAsia" w:ascii="宋体" w:hAnsi="宋体" w:eastAsia="宋体" w:cs="宋体"/>
          <w:szCs w:val="21"/>
          <w:lang w:val="zh-CN"/>
        </w:rPr>
        <w:t xml:space="preserve">、我方承诺满足《中华人民共和国政府采购法》第二十二条规定的所有条件。</w:t>
      </w:r>
      <w:r/>
    </w:p>
    <w:p>
      <w:pPr>
        <w:ind w:firstLine="420"/>
        <w:jc w:val="left"/>
        <w:spacing w:line="440" w:lineRule="exact"/>
        <w:widowControl/>
        <w:rPr>
          <w:rFonts w:ascii="宋体" w:eastAsia="宋体" w:cs="Times New Roman"/>
          <w:szCs w:val="21"/>
          <w:lang w:val="zh-CN"/>
        </w:rPr>
      </w:pPr>
      <w:r>
        <w:rPr>
          <w:rFonts w:ascii="宋体" w:hAnsi="宋体" w:eastAsia="宋体" w:cs="宋体"/>
          <w:szCs w:val="21"/>
          <w:lang w:val="zh-CN"/>
        </w:rPr>
        <w:t xml:space="preserve">8</w:t>
      </w:r>
      <w:r>
        <w:rPr>
          <w:rFonts w:hint="eastAsia" w:ascii="宋体" w:hAnsi="宋体" w:eastAsia="宋体" w:cs="宋体"/>
          <w:szCs w:val="21"/>
          <w:lang w:val="zh-CN"/>
        </w:rPr>
        <w:t xml:space="preserve">、与本磋商相应文件有关的通讯地址：</w:t>
      </w:r>
      <w:r/>
    </w:p>
    <w:p>
      <w:pPr>
        <w:ind w:firstLine="210"/>
        <w:jc w:val="left"/>
        <w:spacing w:line="440" w:lineRule="exact"/>
        <w:widowControl/>
        <w:rPr>
          <w:rFonts w:ascii="宋体" w:eastAsia="宋体" w:cs="Times New Roman"/>
          <w:szCs w:val="21"/>
          <w:lang w:val="zh-CN"/>
        </w:rPr>
      </w:pPr>
      <w:r>
        <w:rPr>
          <w:rFonts w:hint="eastAsia" w:ascii="宋体" w:hAnsi="宋体" w:eastAsia="宋体" w:cs="宋体"/>
          <w:szCs w:val="21"/>
          <w:lang w:val="zh-CN"/>
        </w:rPr>
        <w:t xml:space="preserve">单</w:t>
      </w:r>
      <w:r>
        <w:rPr>
          <w:rFonts w:ascii="宋体" w:hAnsi="宋体" w:eastAsia="宋体" w:cs="宋体"/>
          <w:szCs w:val="21"/>
          <w:lang w:val="zh-CN"/>
        </w:rPr>
        <w:t xml:space="preserve">   </w:t>
      </w:r>
      <w:r>
        <w:rPr>
          <w:rFonts w:hint="eastAsia" w:ascii="宋体" w:hAnsi="宋体" w:eastAsia="宋体" w:cs="宋体"/>
          <w:szCs w:val="21"/>
          <w:lang w:val="zh-CN"/>
        </w:rPr>
        <w:t xml:space="preserve">位：</w:t>
      </w:r>
      <w:r>
        <w:rPr>
          <w:rFonts w:ascii="宋体" w:hAnsi="宋体" w:eastAsia="宋体" w:cs="宋体"/>
          <w:szCs w:val="21"/>
          <w:lang w:val="zh-CN"/>
        </w:rPr>
        <w:t xml:space="preserve">                                              </w:t>
      </w:r>
      <w:r>
        <w:rPr>
          <w:rFonts w:hint="eastAsia" w:ascii="宋体" w:hAnsi="宋体" w:eastAsia="宋体" w:cs="宋体"/>
          <w:szCs w:val="21"/>
          <w:lang w:val="zh-CN"/>
        </w:rPr>
        <w:t xml:space="preserve">联</w:t>
      </w:r>
      <w:r>
        <w:rPr>
          <w:rFonts w:ascii="宋体" w:hAnsi="宋体" w:eastAsia="宋体" w:cs="宋体"/>
          <w:szCs w:val="21"/>
          <w:lang w:val="zh-CN"/>
        </w:rPr>
        <w:t xml:space="preserve"> </w:t>
      </w:r>
      <w:r>
        <w:rPr>
          <w:rFonts w:hint="eastAsia" w:ascii="宋体" w:hAnsi="宋体" w:eastAsia="宋体" w:cs="宋体"/>
          <w:szCs w:val="21"/>
          <w:lang w:val="zh-CN"/>
        </w:rPr>
        <w:t xml:space="preserve">系</w:t>
      </w:r>
      <w:r>
        <w:rPr>
          <w:rFonts w:ascii="宋体" w:hAnsi="宋体" w:eastAsia="宋体" w:cs="宋体"/>
          <w:szCs w:val="21"/>
          <w:lang w:val="zh-CN"/>
        </w:rPr>
        <w:t xml:space="preserve"> </w:t>
      </w:r>
      <w:r>
        <w:rPr>
          <w:rFonts w:hint="eastAsia" w:ascii="宋体" w:hAnsi="宋体" w:eastAsia="宋体" w:cs="宋体"/>
          <w:szCs w:val="21"/>
          <w:lang w:val="zh-CN"/>
        </w:rPr>
        <w:t xml:space="preserve">人：</w:t>
      </w:r>
      <w:r>
        <w:rPr>
          <w:rFonts w:ascii="宋体" w:hAnsi="宋体" w:eastAsia="宋体" w:cs="宋体"/>
          <w:szCs w:val="21"/>
          <w:lang w:val="zh-CN"/>
        </w:rPr>
        <w:t xml:space="preserve"> </w:t>
      </w:r>
      <w:r/>
    </w:p>
    <w:p>
      <w:pPr>
        <w:ind w:firstLine="210"/>
        <w:jc w:val="left"/>
        <w:spacing w:line="440" w:lineRule="exact"/>
        <w:widowControl/>
        <w:rPr>
          <w:rFonts w:ascii="宋体" w:eastAsia="宋体" w:cs="Times New Roman"/>
          <w:szCs w:val="21"/>
          <w:lang w:val="zh-CN"/>
        </w:rPr>
      </w:pPr>
      <w:r>
        <w:rPr>
          <w:rFonts w:hint="eastAsia" w:ascii="宋体" w:hAnsi="宋体" w:eastAsia="宋体" w:cs="宋体"/>
          <w:szCs w:val="21"/>
          <w:lang w:val="zh-CN"/>
        </w:rPr>
        <w:t xml:space="preserve">地</w:t>
      </w:r>
      <w:r>
        <w:rPr>
          <w:rFonts w:ascii="宋体" w:hAnsi="宋体" w:eastAsia="宋体" w:cs="宋体"/>
          <w:szCs w:val="21"/>
          <w:lang w:val="zh-CN"/>
        </w:rPr>
        <w:t xml:space="preserve">   </w:t>
      </w:r>
      <w:r>
        <w:rPr>
          <w:rFonts w:hint="eastAsia" w:ascii="宋体" w:hAnsi="宋体" w:eastAsia="宋体" w:cs="宋体"/>
          <w:szCs w:val="21"/>
          <w:lang w:val="zh-CN"/>
        </w:rPr>
        <w:t xml:space="preserve">址：</w:t>
      </w:r>
      <w:r>
        <w:rPr>
          <w:rFonts w:ascii="宋体" w:hAnsi="宋体" w:eastAsia="宋体" w:cs="宋体"/>
          <w:szCs w:val="21"/>
          <w:lang w:val="zh-CN"/>
        </w:rPr>
        <w:t xml:space="preserve">                                              </w:t>
      </w:r>
      <w:r>
        <w:rPr>
          <w:rFonts w:hint="eastAsia" w:ascii="宋体" w:hAnsi="宋体" w:eastAsia="宋体" w:cs="宋体"/>
          <w:szCs w:val="21"/>
          <w:lang w:val="zh-CN"/>
        </w:rPr>
        <w:t xml:space="preserve">邮政编码：</w:t>
      </w:r>
      <w:r>
        <w:rPr>
          <w:rFonts w:ascii="宋体" w:hAnsi="宋体" w:eastAsia="宋体" w:cs="宋体"/>
          <w:szCs w:val="21"/>
          <w:lang w:val="zh-CN"/>
        </w:rPr>
        <w:t xml:space="preserve"> </w:t>
      </w:r>
      <w:r/>
    </w:p>
    <w:p>
      <w:pPr>
        <w:ind w:firstLine="210"/>
        <w:jc w:val="left"/>
        <w:spacing w:line="440" w:lineRule="exact"/>
        <w:widowControl/>
        <w:rPr>
          <w:rFonts w:ascii="宋体" w:eastAsia="宋体" w:cs="Times New Roman"/>
          <w:szCs w:val="21"/>
          <w:lang w:val="zh-CN"/>
        </w:rPr>
      </w:pPr>
      <w:r>
        <w:rPr>
          <w:rFonts w:hint="eastAsia" w:ascii="宋体" w:hAnsi="宋体" w:eastAsia="宋体" w:cs="宋体"/>
          <w:szCs w:val="21"/>
          <w:lang w:val="zh-CN"/>
        </w:rPr>
        <w:t xml:space="preserve">联系电话：</w:t>
      </w:r>
      <w:r>
        <w:rPr>
          <w:rFonts w:ascii="宋体" w:hAnsi="宋体" w:eastAsia="宋体" w:cs="宋体"/>
          <w:szCs w:val="21"/>
          <w:lang w:val="zh-CN"/>
        </w:rPr>
        <w:t xml:space="preserve">                                             </w:t>
      </w:r>
      <w:r>
        <w:rPr>
          <w:rFonts w:hint="eastAsia" w:ascii="宋体" w:hAnsi="宋体" w:eastAsia="宋体" w:cs="宋体"/>
          <w:szCs w:val="21"/>
          <w:lang w:val="zh-CN"/>
        </w:rPr>
        <w:t xml:space="preserve">电子邮箱：</w:t>
      </w:r>
      <w:r/>
    </w:p>
    <w:p>
      <w:pPr>
        <w:ind w:right="840" w:firstLine="210"/>
        <w:jc w:val="center"/>
        <w:spacing w:line="440" w:lineRule="exact"/>
        <w:widowControl/>
        <w:rPr>
          <w:rFonts w:ascii="宋体" w:eastAsia="宋体" w:cs="Times New Roman"/>
          <w:szCs w:val="21"/>
          <w:lang w:val="zh-CN"/>
        </w:rPr>
      </w:pPr>
      <w:r>
        <w:rPr>
          <w:rFonts w:ascii="宋体" w:eastAsia="宋体" w:cs="Times New Roman"/>
          <w:szCs w:val="21"/>
          <w:lang w:val="zh-CN"/>
        </w:rPr>
      </w:r>
      <w:r/>
    </w:p>
    <w:p>
      <w:pPr>
        <w:ind w:right="-210"/>
        <w:jc w:val="center"/>
        <w:spacing w:line="360" w:lineRule="auto"/>
        <w:rPr>
          <w:rFonts w:ascii="宋体" w:eastAsia="宋体" w:cs="Times New Roman"/>
          <w:szCs w:val="21"/>
          <w:lang w:val="zh-CN"/>
        </w:rPr>
      </w:pPr>
      <w:r>
        <w:rPr>
          <w:rFonts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供应商名称：（公章）</w:t>
      </w:r>
      <w:r>
        <w:rPr>
          <w:rFonts w:ascii="宋体" w:eastAsia="宋体" w:cs="Times New Roman"/>
          <w:szCs w:val="21"/>
          <w:lang w:val="zh-CN"/>
        </w:rPr>
        <w:t xml:space="preserve"> </w:t>
      </w:r>
      <w:r/>
    </w:p>
    <w:p>
      <w:pPr>
        <w:ind w:firstLine="210"/>
        <w:jc w:val="right"/>
        <w:spacing w:line="360" w:lineRule="auto"/>
        <w:widowControl/>
        <w:rPr>
          <w:rFonts w:ascii="宋体" w:eastAsia="宋体" w:cs="Times New Roman"/>
          <w:szCs w:val="21"/>
          <w:lang w:val="zh-CN"/>
        </w:rPr>
      </w:pPr>
      <w:r>
        <w:rPr>
          <w:rFonts w:hint="eastAsia" w:ascii="宋体" w:hAnsi="宋体" w:eastAsia="宋体" w:cs="宋体"/>
          <w:szCs w:val="21"/>
          <w:lang w:val="zh-CN"/>
        </w:rPr>
        <w:t xml:space="preserve">法定代表人或</w:t>
      </w:r>
      <w:r>
        <w:rPr>
          <w:rFonts w:hint="eastAsia" w:ascii="宋体" w:hAnsi="宋体" w:eastAsia="宋体" w:cs="宋体"/>
          <w:szCs w:val="21"/>
        </w:rPr>
        <w:t xml:space="preserve">被授权</w:t>
      </w:r>
      <w:r>
        <w:rPr>
          <w:rFonts w:hint="eastAsia" w:ascii="宋体" w:hAnsi="宋体" w:eastAsia="宋体" w:cs="宋体"/>
          <w:szCs w:val="21"/>
          <w:lang w:val="zh-CN"/>
        </w:rPr>
        <w:t xml:space="preserve">人：（签字或盖章）</w:t>
      </w:r>
      <w:r/>
    </w:p>
    <w:p>
      <w:pPr>
        <w:ind w:right="615" w:firstLine="840"/>
        <w:jc w:val="right"/>
        <w:spacing w:line="400" w:lineRule="exact"/>
        <w:widowControl/>
        <w:rPr>
          <w:rFonts w:ascii="宋体" w:eastAsia="宋体" w:cs="Times New Roman"/>
          <w:szCs w:val="21"/>
          <w:lang w:val="zh-CN"/>
        </w:rPr>
      </w:pPr>
      <w:r>
        <w:rPr>
          <w:rFonts w:ascii="宋体" w:hAnsi="宋体" w:eastAsia="宋体" w:cs="宋体"/>
          <w:szCs w:val="21"/>
          <w:lang w:val="zh-CN"/>
        </w:rPr>
        <w:t xml:space="preserve"> </w:t>
      </w:r>
      <w:r>
        <w:rPr>
          <w:rFonts w:hint="eastAsia" w:ascii="宋体" w:hAnsi="宋体" w:eastAsia="宋体" w:cs="宋体"/>
          <w:szCs w:val="21"/>
          <w:lang w:val="zh-CN"/>
        </w:rPr>
        <w:t xml:space="preserve">日</w:t>
      </w:r>
      <w:r>
        <w:rPr>
          <w:rFonts w:ascii="宋体" w:hAnsi="宋体" w:eastAsia="宋体" w:cs="宋体"/>
          <w:szCs w:val="21"/>
          <w:lang w:val="zh-CN"/>
        </w:rPr>
        <w:t xml:space="preserve">    </w:t>
      </w:r>
      <w:r>
        <w:rPr>
          <w:rFonts w:hint="eastAsia" w:ascii="宋体" w:hAnsi="宋体" w:eastAsia="宋体" w:cs="宋体"/>
          <w:szCs w:val="21"/>
          <w:lang w:val="zh-CN"/>
        </w:rPr>
        <w:t xml:space="preserve">期：</w:t>
      </w:r>
      <w:r>
        <w:rPr>
          <w:rFonts w:ascii="宋体" w:hAnsi="宋体" w:eastAsia="宋体" w:cs="宋体"/>
          <w:szCs w:val="21"/>
          <w:lang w:val="zh-CN"/>
        </w:rPr>
        <w:t xml:space="preserve">     </w:t>
      </w:r>
      <w:r>
        <w:rPr>
          <w:rFonts w:hint="eastAsia" w:ascii="宋体" w:hAnsi="宋体" w:eastAsia="宋体" w:cs="宋体"/>
          <w:szCs w:val="21"/>
          <w:lang w:val="zh-CN"/>
        </w:rPr>
        <w:t xml:space="preserve">年</w:t>
      </w:r>
      <w:r>
        <w:rPr>
          <w:rFonts w:ascii="宋体" w:hAnsi="宋体" w:eastAsia="宋体" w:cs="宋体"/>
          <w:szCs w:val="21"/>
        </w:rPr>
        <w:t xml:space="preserve">    </w:t>
      </w:r>
      <w:r>
        <w:rPr>
          <w:rFonts w:hint="eastAsia" w:ascii="宋体" w:hAnsi="宋体" w:eastAsia="宋体" w:cs="宋体"/>
          <w:szCs w:val="21"/>
          <w:lang w:val="zh-CN"/>
        </w:rPr>
        <w:t xml:space="preserve">月</w:t>
      </w:r>
      <w:r>
        <w:rPr>
          <w:rFonts w:ascii="宋体" w:hAnsi="宋体" w:eastAsia="宋体" w:cs="宋体"/>
          <w:szCs w:val="21"/>
          <w:lang w:val="zh-CN"/>
        </w:rPr>
        <w:t xml:space="preserve">   </w:t>
      </w:r>
      <w:r>
        <w:rPr>
          <w:rFonts w:hint="eastAsia" w:ascii="宋体" w:hAnsi="宋体" w:eastAsia="宋体" w:cs="宋体"/>
          <w:szCs w:val="21"/>
          <w:lang w:val="zh-CN"/>
        </w:rPr>
        <w:t xml:space="preserve">日</w:t>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pStyle w:val="944"/>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pStyle w:val="944"/>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pStyle w:val="944"/>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lang w:val="en-US" w:eastAsia="zh-CN"/>
        </w:rPr>
        <w:t xml:space="preserve">3</w:t>
      </w:r>
      <w:r>
        <w:rPr>
          <w:rFonts w:hint="eastAsia" w:ascii="宋体" w:hAnsi="宋体" w:cs="宋体"/>
          <w:b/>
          <w:color w:val="000000"/>
          <w:sz w:val="22"/>
          <w:szCs w:val="22"/>
          <w:highlight w:val="none"/>
        </w:rPr>
        <w:t xml:space="preserve">、法定代表人授权委托书</w:t>
      </w:r>
      <w:r/>
    </w:p>
    <w:p>
      <w:pPr>
        <w:ind w:firstLine="4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本授权委托书声明：我（姓名）系</w:t>
      </w:r>
      <w:r>
        <w:rPr>
          <w:rFonts w:hint="eastAsia" w:ascii="宋体" w:hAnsi="宋体" w:cs="宋体"/>
          <w:b/>
          <w:i/>
          <w:color w:val="000000"/>
          <w:sz w:val="22"/>
          <w:szCs w:val="22"/>
          <w:highlight w:val="none"/>
          <w:u w:val="single"/>
        </w:rPr>
        <w:t xml:space="preserve">（供应商名称）  </w:t>
      </w:r>
      <w:r>
        <w:rPr>
          <w:rFonts w:hint="eastAsia" w:ascii="宋体" w:hAnsi="宋体" w:cs="宋体"/>
          <w:color w:val="000000"/>
          <w:sz w:val="22"/>
          <w:szCs w:val="22"/>
          <w:highlight w:val="none"/>
        </w:rPr>
        <w:t xml:space="preserve">的法定代表人，现授权委托（姓名）为我公司授权代表（即代理人），以本公司的名义参加 </w:t>
      </w:r>
      <w:r>
        <w:rPr>
          <w:rFonts w:hint="eastAsia" w:ascii="宋体" w:hAnsi="宋体" w:cs="宋体"/>
          <w:b/>
          <w:i/>
          <w:color w:val="000000"/>
          <w:sz w:val="22"/>
          <w:szCs w:val="22"/>
          <w:highlight w:val="none"/>
          <w:u w:val="single"/>
        </w:rPr>
        <w:t xml:space="preserve">（采购代理机构）</w:t>
      </w:r>
      <w:r>
        <w:rPr>
          <w:rFonts w:hint="eastAsia" w:ascii="宋体" w:hAnsi="宋体" w:cs="宋体"/>
          <w:color w:val="000000"/>
          <w:sz w:val="22"/>
          <w:szCs w:val="22"/>
          <w:highlight w:val="none"/>
        </w:rPr>
        <w:t xml:space="preserve"> 组织实施的编号为</w:t>
      </w:r>
      <w:r>
        <w:rPr>
          <w:rFonts w:hint="eastAsia" w:ascii="宋体" w:hAnsi="宋体" w:cs="宋体"/>
          <w:b/>
          <w:i/>
          <w:color w:val="000000"/>
          <w:sz w:val="22"/>
          <w:szCs w:val="22"/>
          <w:highlight w:val="none"/>
          <w:u w:val="single"/>
        </w:rPr>
        <w:t xml:space="preserve">（采购编号）</w:t>
      </w:r>
      <w:r>
        <w:rPr>
          <w:rFonts w:hint="eastAsia" w:ascii="宋体" w:hAnsi="宋体" w:cs="宋体"/>
          <w:color w:val="000000"/>
          <w:sz w:val="22"/>
          <w:szCs w:val="22"/>
          <w:highlight w:val="none"/>
        </w:rPr>
        <w:t xml:space="preserve">号的磋商活动。授权代表在磋商活动过程中所签署的一切文件和处理与这有关的一切事务，我均予以承认。</w:t>
      </w:r>
      <w:r/>
    </w:p>
    <w:p>
      <w:p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授权代表无转委托权。特此委托。</w:t>
      </w:r>
      <w:r/>
    </w:p>
    <w:p>
      <w:p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供应商：（公章）</w:t>
      </w:r>
      <w:r/>
    </w:p>
    <w:p>
      <w:p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p>
    <w:p>
      <w:p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代理人：（签字或盖章）</w:t>
      </w:r>
      <w:r/>
    </w:p>
    <w:p>
      <w:p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2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年　　月　　日</w:t>
      </w:r>
      <w:r/>
    </w:p>
    <w:p>
      <w:pPr>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rPr>
          <w:rFonts w:hint="eastAsia" w:ascii="宋体" w:hAnsi="宋体" w:cs="宋体"/>
          <w:b/>
          <w:color w:val="000000"/>
          <w:sz w:val="22"/>
          <w:szCs w:val="22"/>
          <w:highlight w:val="none"/>
        </w:rPr>
      </w:pPr>
      <w:r>
        <w:rPr>
          <w:rFonts w:hint="eastAsia" w:ascii="宋体" w:hAnsi="宋体" w:cs="宋体"/>
          <w:b/>
          <w:color w:val="000000"/>
          <w:sz w:val="22"/>
          <w:szCs w:val="22"/>
          <w:highlight w:val="none"/>
        </w:rPr>
        <w:br w:type="page" w:clear="all"/>
      </w:r>
      <w:r/>
    </w:p>
    <w:p>
      <w:pP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lang w:val="en-US" w:eastAsia="zh-CN"/>
        </w:rPr>
        <w:t xml:space="preserve">4</w:t>
      </w:r>
      <w:r>
        <w:rPr>
          <w:rFonts w:hint="eastAsia" w:ascii="宋体" w:hAnsi="宋体" w:cs="宋体"/>
          <w:b/>
          <w:color w:val="000000"/>
          <w:sz w:val="22"/>
          <w:szCs w:val="22"/>
          <w:highlight w:val="none"/>
        </w:rPr>
        <w:t xml:space="preserve">、施工组织机构人员名单</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786"/>
        <w:gridCol w:w="1251"/>
        <w:gridCol w:w="2142"/>
        <w:gridCol w:w="1578"/>
        <w:gridCol w:w="1281"/>
      </w:tblGrid>
      <w:tr>
        <w:trPr>
          <w:jc w:val="center"/>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姓名</w:t>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拟在本项目中</w:t>
            </w:r>
            <w:r/>
          </w:p>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担任的职务</w:t>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职称/资格证书号（岗位证号）</w:t>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身份证号码</w:t>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主要资历和项目管理经历</w:t>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联系方式</w:t>
            </w:r>
            <w:r/>
          </w:p>
        </w:tc>
      </w:tr>
      <w:tr>
        <w:trPr>
          <w:jc w:val="center"/>
          <w:trHeight w:val="619"/>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20"/>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19"/>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20"/>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19"/>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591"/>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19"/>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20"/>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19"/>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20"/>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20"/>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19"/>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20"/>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20"/>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619"/>
        </w:trPr>
        <w:tc>
          <w:tcPr>
            <w:tcW w:w="99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86"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5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2142"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78"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1"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lang w:val="en-US" w:eastAsia="zh-CN"/>
        </w:rPr>
        <w:t xml:space="preserve">5</w:t>
      </w:r>
      <w:r>
        <w:rPr>
          <w:rFonts w:hint="eastAsia" w:ascii="宋体" w:hAnsi="宋体" w:cs="宋体"/>
          <w:b/>
          <w:color w:val="000000"/>
          <w:sz w:val="22"/>
          <w:szCs w:val="22"/>
          <w:highlight w:val="none"/>
        </w:rPr>
        <w:t xml:space="preserve">、</w:t>
      </w:r>
      <w:bookmarkStart w:id="562" w:name="_Toc453492243"/>
      <w:r/>
      <w:bookmarkStart w:id="563" w:name="_Toc373488731"/>
      <w:r>
        <w:rPr>
          <w:rFonts w:hint="eastAsia" w:ascii="宋体" w:hAnsi="宋体" w:cs="宋体"/>
          <w:b/>
          <w:color w:val="000000"/>
          <w:sz w:val="22"/>
          <w:szCs w:val="22"/>
          <w:highlight w:val="none"/>
        </w:rPr>
        <w:t xml:space="preserve">类似业绩一览表</w:t>
      </w:r>
      <w:bookmarkEnd w:id="562"/>
      <w:r/>
      <w:bookmarkEnd w:id="563"/>
      <w:r/>
      <w:r/>
    </w:p>
    <w:p>
      <w:pPr>
        <w:ind w:firstLine="442"/>
        <w:spacing w:line="360" w:lineRule="auto"/>
        <w:rPr>
          <w:rFonts w:hint="eastAsia" w:ascii="宋体" w:hAnsi="宋体" w:cs="宋体"/>
          <w:b/>
          <w:color w:val="000000"/>
          <w:sz w:val="24"/>
          <w:highlight w:val="none"/>
        </w:rPr>
      </w:pPr>
      <w:r>
        <w:rPr>
          <w:rFonts w:hint="eastAsia" w:ascii="宋体" w:hAnsi="宋体" w:cs="宋体"/>
          <w:b/>
          <w:color w:val="000000"/>
          <w:sz w:val="22"/>
          <w:szCs w:val="22"/>
          <w:highlight w:val="none"/>
        </w:rPr>
        <w:t xml:space="preserve"> </w:t>
      </w:r>
      <w:r>
        <w:rPr>
          <w:rFonts w:hint="eastAsia" w:ascii="宋体" w:hAnsi="宋体" w:cs="宋体"/>
          <w:color w:val="000000"/>
          <w:sz w:val="24"/>
          <w:highlight w:val="none"/>
        </w:rPr>
        <w:t xml:space="preserve">采购编号：</w:t>
      </w:r>
      <w:r/>
    </w:p>
    <w:tbl>
      <w:tblPr>
        <w:tblStyle w:val="733"/>
        <w:tblW w:w="8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650"/>
        <w:gridCol w:w="1843"/>
        <w:gridCol w:w="1740"/>
        <w:gridCol w:w="1545"/>
        <w:gridCol w:w="1110"/>
      </w:tblGrid>
      <w:tr>
        <w:trPr>
          <w:jc w:val="center"/>
          <w:trHeight w:val="1043"/>
        </w:trPr>
        <w:tc>
          <w:tcPr>
            <w:tcW w:w="724"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序号</w:t>
            </w:r>
            <w:r/>
          </w:p>
        </w:tc>
        <w:tc>
          <w:tcPr>
            <w:tcW w:w="165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项目名称</w:t>
            </w:r>
            <w:r/>
          </w:p>
        </w:tc>
        <w:tc>
          <w:tcPr>
            <w:tcW w:w="1843"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合同签订时间</w:t>
            </w:r>
            <w:r/>
          </w:p>
        </w:tc>
        <w:tc>
          <w:tcPr>
            <w:tcW w:w="174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开、竣工日期</w:t>
            </w:r>
            <w:r/>
          </w:p>
        </w:tc>
        <w:tc>
          <w:tcPr>
            <w:tcW w:w="1545"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合同金额</w:t>
            </w:r>
            <w:r/>
          </w:p>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(人民币)</w:t>
            </w:r>
            <w:r/>
          </w:p>
        </w:tc>
        <w:tc>
          <w:tcPr>
            <w:tcW w:w="111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备注</w:t>
            </w:r>
            <w:r/>
          </w:p>
        </w:tc>
      </w:tr>
      <w:tr>
        <w:trPr>
          <w:jc w:val="center"/>
          <w:trHeight w:val="1043"/>
        </w:trPr>
        <w:tc>
          <w:tcPr>
            <w:tcW w:w="724"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tcW w:w="165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843"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40"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45"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1043"/>
        </w:trPr>
        <w:tc>
          <w:tcPr>
            <w:tcW w:w="724"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tcW w:w="165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843"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40"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45"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1043"/>
        </w:trPr>
        <w:tc>
          <w:tcPr>
            <w:tcW w:w="724"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tcW w:w="165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843"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40"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45"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1043"/>
        </w:trPr>
        <w:tc>
          <w:tcPr>
            <w:tcW w:w="724"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c>
          <w:tcPr>
            <w:tcW w:w="165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843"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40"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45"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1043"/>
        </w:trPr>
        <w:tc>
          <w:tcPr>
            <w:tcW w:w="724"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tcW w:w="165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843"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40"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45"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jc w:val="center"/>
          <w:trHeight w:val="1043"/>
        </w:trPr>
        <w:tc>
          <w:tcPr>
            <w:tcW w:w="724"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p>
        </w:tc>
        <w:tc>
          <w:tcPr>
            <w:tcW w:w="165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843"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40" w:type="dxa"/>
            <w:vAlign w:val="top"/>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545"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10" w:type="dxa"/>
            <w:vAlign w:val="center"/>
            <w:textDirection w:val="lrTb"/>
            <w:noWrap w:val="false"/>
          </w:tcPr>
          <w:p>
            <w:pPr>
              <w:jc w:val="center"/>
              <w:spacing w:line="40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附：中标通知书、合同、竣工验收单或相关竣工证明材料复印件。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响应单位：(公章)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法定代表人或委托代理人：(签字或签章)</w:t>
      </w:r>
      <w:r/>
    </w:p>
    <w:p>
      <w:pPr>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日期：</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日</w:t>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420"/>
        <w:jc w:val="center"/>
        <w:rPr>
          <w:rFonts w:hint="eastAsia" w:ascii="宋体" w:hAnsi="宋体" w:cs="宋体"/>
          <w:color w:val="000000"/>
          <w:sz w:val="22"/>
          <w:szCs w:val="22"/>
          <w:highlight w:val="none"/>
        </w:rPr>
      </w:pPr>
      <w:r>
        <w:rPr>
          <w:rFonts w:hint="eastAsia" w:ascii="宋体" w:hAnsi="宋体" w:cs="宋体"/>
          <w:b/>
          <w:color w:val="000000"/>
          <w:sz w:val="22"/>
          <w:szCs w:val="22"/>
          <w:highlight w:val="none"/>
          <w:lang w:val="en-US" w:eastAsia="zh-CN"/>
        </w:rPr>
        <w:t xml:space="preserve">6</w:t>
      </w: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磋商供应商情况表</w:t>
      </w:r>
      <w:r/>
    </w:p>
    <w:p>
      <w:pPr>
        <w:ind w:firstLine="420"/>
        <w:jc w:val="lef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）磋商供应商情况表</w:t>
      </w:r>
      <w:r/>
    </w:p>
    <w:p>
      <w:pPr>
        <w:ind w:firstLine="42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单位名称（盖章）</w:t>
      </w:r>
      <w:r/>
    </w:p>
    <w:tbl>
      <w:tblPr>
        <w:tblStyle w:val="73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10"/>
        <w:gridCol w:w="1905"/>
        <w:gridCol w:w="1461"/>
        <w:gridCol w:w="2056"/>
        <w:gridCol w:w="1236"/>
      </w:tblGrid>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w:t>
            </w:r>
            <w:r/>
          </w:p>
        </w:tc>
        <w:tc>
          <w:tcPr>
            <w:tcW w:w="1905"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61"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成立日期</w:t>
            </w:r>
            <w:r/>
          </w:p>
        </w:tc>
        <w:tc>
          <w:tcPr>
            <w:gridSpan w:val="2"/>
            <w:tcW w:w="3292"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企业地址</w:t>
            </w:r>
            <w:r/>
          </w:p>
        </w:tc>
        <w:tc>
          <w:tcPr>
            <w:tcW w:w="1905"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461"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注册资本</w:t>
            </w:r>
            <w:r/>
          </w:p>
        </w:tc>
        <w:tc>
          <w:tcPr>
            <w:gridSpan w:val="2"/>
            <w:tcW w:w="3292" w:type="dxa"/>
            <w:vAlign w:val="top"/>
            <w:textDirection w:val="lrTb"/>
            <w:noWrap w:val="false"/>
          </w:tcPr>
          <w:p>
            <w:pPr>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万元</w:t>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经营范围</w:t>
            </w:r>
            <w:r/>
          </w:p>
        </w:tc>
        <w:tc>
          <w:tcPr>
            <w:gridSpan w:val="4"/>
            <w:tcW w:w="6658"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职工人数</w:t>
            </w:r>
            <w:r/>
          </w:p>
        </w:tc>
        <w:tc>
          <w:tcPr>
            <w:tcW w:w="1905"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W w:w="3517"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其中：有中高级以上职称的人数</w:t>
            </w:r>
            <w:r/>
          </w:p>
        </w:tc>
        <w:tc>
          <w:tcPr>
            <w:tcW w:w="1236"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Pr>
        <w:tc>
          <w:tcPr>
            <w:tcW w:w="2610"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资产总计</w:t>
            </w:r>
            <w:r/>
          </w:p>
        </w:tc>
        <w:tc>
          <w:tcPr>
            <w:tcW w:w="1905" w:type="dxa"/>
            <w:vAlign w:val="center"/>
            <w:textDirection w:val="lrTb"/>
            <w:noWrap w:val="false"/>
          </w:tcPr>
          <w:p>
            <w:pPr>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万元</w:t>
            </w:r>
            <w:r/>
          </w:p>
        </w:tc>
        <w:tc>
          <w:tcPr>
            <w:tcW w:w="1461"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净资产</w:t>
            </w:r>
            <w:r/>
          </w:p>
        </w:tc>
        <w:tc>
          <w:tcPr>
            <w:gridSpan w:val="2"/>
            <w:tcW w:w="3292" w:type="dxa"/>
            <w:vAlign w:val="center"/>
            <w:textDirection w:val="lrTb"/>
            <w:noWrap w:val="false"/>
          </w:tcPr>
          <w:p>
            <w:pPr>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万元</w:t>
            </w:r>
            <w:r/>
          </w:p>
        </w:tc>
      </w:tr>
      <w:tr>
        <w:trPr>
          <w:cantSplit/>
        </w:trPr>
        <w:tc>
          <w:tcPr>
            <w:tcW w:w="2610"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股东权益</w:t>
            </w:r>
            <w:r/>
          </w:p>
        </w:tc>
        <w:tc>
          <w:tcPr>
            <w:tcW w:w="1905" w:type="dxa"/>
            <w:vAlign w:val="center"/>
            <w:textDirection w:val="lrTb"/>
            <w:noWrap w:val="false"/>
          </w:tcPr>
          <w:p>
            <w:pPr>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万元</w:t>
            </w:r>
            <w:r/>
          </w:p>
        </w:tc>
        <w:tc>
          <w:tcPr>
            <w:tcW w:w="1461"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销售收入</w:t>
            </w:r>
            <w:r/>
          </w:p>
        </w:tc>
        <w:tc>
          <w:tcPr>
            <w:gridSpan w:val="2"/>
            <w:tcW w:w="3292" w:type="dxa"/>
            <w:vAlign w:val="center"/>
            <w:textDirection w:val="lrTb"/>
            <w:noWrap w:val="false"/>
          </w:tcPr>
          <w:p>
            <w:pPr>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年万元</w:t>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实现利润</w:t>
            </w:r>
            <w:r/>
          </w:p>
        </w:tc>
        <w:tc>
          <w:tcPr>
            <w:tcW w:w="1905" w:type="dxa"/>
            <w:vAlign w:val="top"/>
            <w:textDirection w:val="lrTb"/>
            <w:noWrap w:val="false"/>
          </w:tcPr>
          <w:p>
            <w:pPr>
              <w:jc w:val="righ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年     万元</w:t>
            </w:r>
            <w:r/>
          </w:p>
        </w:tc>
        <w:tc>
          <w:tcPr>
            <w:tcW w:w="1461"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W w:w="3292"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Pr>
        <w:tc>
          <w:tcPr>
            <w:tcW w:w="2610"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营业面积（含厂房面积）</w:t>
            </w:r>
            <w:r/>
          </w:p>
        </w:tc>
        <w:tc>
          <w:tcPr>
            <w:tcW w:w="1905"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平方米</w:t>
            </w:r>
            <w:r/>
          </w:p>
        </w:tc>
        <w:tc>
          <w:tcPr>
            <w:tcW w:w="1461"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其中：</w:t>
            </w:r>
            <w:r/>
          </w:p>
        </w:tc>
        <w:tc>
          <w:tcPr>
            <w:gridSpan w:val="2"/>
            <w:tcW w:w="3292"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自有面积平方米</w:t>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承租面积平方米</w:t>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单位简历及内设机构情况</w:t>
            </w:r>
            <w:r/>
          </w:p>
        </w:tc>
        <w:tc>
          <w:tcPr>
            <w:gridSpan w:val="4"/>
            <w:tcW w:w="6658"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单位优势及特长</w:t>
            </w:r>
            <w:r/>
          </w:p>
        </w:tc>
        <w:tc>
          <w:tcPr>
            <w:gridSpan w:val="4"/>
            <w:tcW w:w="6658"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近三年来完成或正在履行的重大合同情况</w:t>
            </w:r>
            <w:r/>
          </w:p>
        </w:tc>
        <w:tc>
          <w:tcPr>
            <w:gridSpan w:val="4"/>
            <w:tcW w:w="6658"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最近2年内在经营过程中受到何种奖励或处分（包括稽查情况和结果）</w:t>
            </w:r>
            <w:r/>
          </w:p>
        </w:tc>
        <w:tc>
          <w:tcPr>
            <w:gridSpan w:val="4"/>
            <w:tcW w:w="6658"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最近3年内有无因售假、售劣或是其他原因被消费者投诉或起诉的情况及说明（包括解决方式和结果）</w:t>
            </w:r>
            <w:r/>
          </w:p>
        </w:tc>
        <w:tc>
          <w:tcPr>
            <w:gridSpan w:val="4"/>
            <w:tcW w:w="6658"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最近3年内主要负责人有无因经济犯罪被司法机关追究的情况及说明</w:t>
            </w:r>
            <w:r/>
          </w:p>
        </w:tc>
        <w:tc>
          <w:tcPr>
            <w:gridSpan w:val="4"/>
            <w:tcW w:w="6658"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Pr>
        <w:tc>
          <w:tcPr>
            <w:tcW w:w="2610"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获得技术认证的工程师及简介</w:t>
            </w:r>
            <w:r/>
          </w:p>
        </w:tc>
        <w:tc>
          <w:tcPr>
            <w:gridSpan w:val="4"/>
            <w:tcW w:w="6658"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560"/>
        </w:trPr>
        <w:tc>
          <w:tcPr>
            <w:tcW w:w="2610" w:type="dxa"/>
            <w:vAlign w:val="center"/>
            <w:textDirection w:val="lrTb"/>
            <w:noWrap w:val="false"/>
          </w:tcPr>
          <w:p>
            <w:pPr>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其他需要说明的情况</w:t>
            </w:r>
            <w:r/>
          </w:p>
        </w:tc>
        <w:tc>
          <w:tcPr>
            <w:gridSpan w:val="4"/>
            <w:tcW w:w="6658" w:type="dxa"/>
            <w:vAlign w:val="top"/>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20"/>
        <w:jc w:val="center"/>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lang w:val="en-US" w:eastAsia="zh-CN"/>
        </w:rPr>
        <w:t xml:space="preserve">7</w:t>
      </w:r>
      <w:r>
        <w:rPr>
          <w:rFonts w:hint="eastAsia" w:ascii="宋体" w:hAnsi="宋体" w:eastAsia="宋体" w:cs="宋体"/>
          <w:b/>
          <w:color w:val="000000"/>
          <w:sz w:val="22"/>
          <w:szCs w:val="22"/>
          <w:highlight w:val="none"/>
        </w:rPr>
        <w:t xml:space="preserve">、</w:t>
      </w:r>
      <w:r>
        <w:rPr>
          <w:rFonts w:hint="eastAsia" w:ascii="宋体" w:hAnsi="宋体" w:eastAsia="宋体" w:cs="宋体"/>
          <w:b/>
          <w:bCs/>
          <w:color w:val="000000"/>
          <w:sz w:val="22"/>
          <w:szCs w:val="22"/>
          <w:highlight w:val="none"/>
        </w:rPr>
        <w:t xml:space="preserve">供应商与其他单位存在控股、管理关系情况表</w:t>
      </w:r>
      <w:r/>
    </w:p>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firstLine="2200"/>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供应商与其他单位存在控股、管理关系情况表</w:t>
      </w:r>
      <w:r/>
    </w:p>
    <w:tbl>
      <w:tblPr>
        <w:tblStyle w:val="94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38"/>
        <w:gridCol w:w="4481"/>
      </w:tblGrid>
      <w:tr>
        <w:trPr>
          <w:jc w:val="center"/>
          <w:trHeight w:val="78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38" w:type="dxa"/>
            <w:vAlign w:val="center"/>
            <w:textDirection w:val="lrTb"/>
            <w:noWrap/>
          </w:tcPr>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供应商与其他单位存在控股、管理关系的单位名称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81" w:type="dxa"/>
            <w:vAlign w:val="center"/>
            <w:textDirection w:val="lrTb"/>
            <w:noWrap/>
          </w:tcPr>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控股、管理关系情况说明</w:t>
            </w:r>
            <w:r/>
          </w:p>
        </w:tc>
      </w:tr>
      <w:tr>
        <w:trPr>
          <w:jc w:val="center"/>
          <w:trHeight w:val="87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38" w:type="dxa"/>
            <w:vAlign w:val="center"/>
            <w:textDirection w:val="lrTb"/>
            <w:noWrap/>
          </w:tcPr>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81" w:type="dxa"/>
            <w:vAlign w:val="center"/>
            <w:textDirection w:val="lrTb"/>
            <w:noWrap/>
          </w:tcPr>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tc>
      </w:tr>
      <w:tr>
        <w:trPr>
          <w:jc w:val="center"/>
          <w:trHeight w:val="87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38" w:type="dxa"/>
            <w:vAlign w:val="center"/>
            <w:textDirection w:val="lrTb"/>
            <w:noWrap/>
          </w:tcPr>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81" w:type="dxa"/>
            <w:vAlign w:val="center"/>
            <w:textDirection w:val="lrTb"/>
            <w:noWrap/>
          </w:tcPr>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tc>
      </w:tr>
      <w:tr>
        <w:trPr>
          <w:jc w:val="center"/>
          <w:trHeight w:val="87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38" w:type="dxa"/>
            <w:vAlign w:val="center"/>
            <w:textDirection w:val="lrTb"/>
            <w:noWrap/>
          </w:tcPr>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81" w:type="dxa"/>
            <w:vAlign w:val="center"/>
            <w:textDirection w:val="lrTb"/>
            <w:noWrap/>
          </w:tcPr>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tc>
      </w:tr>
      <w:tr>
        <w:trPr>
          <w:jc w:val="center"/>
          <w:trHeight w:val="8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38" w:type="dxa"/>
            <w:vAlign w:val="center"/>
            <w:textDirection w:val="lrTb"/>
            <w:noWrap/>
          </w:tcPr>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81" w:type="dxa"/>
            <w:vAlign w:val="center"/>
            <w:textDirection w:val="lrTb"/>
            <w:noWrap/>
          </w:tcPr>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tc>
      </w:tr>
    </w:tbl>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注：响应单位应当按实填写所有与之有控股、管理关系的情况。</w:t>
      </w:r>
      <w:r/>
    </w:p>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p>
      <w:pPr>
        <w:spacing w:line="27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915"/>
        <w:jc w:val="center"/>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915"/>
        <w:jc w:val="center"/>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915"/>
        <w:jc w:val="center"/>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br w:type="page" w:clear="all"/>
      </w:r>
      <w:r/>
    </w:p>
    <w:p>
      <w:pPr>
        <w:pStyle w:val="915"/>
        <w:jc w:val="center"/>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915"/>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lang w:val="en-US" w:eastAsia="zh-CN"/>
        </w:rPr>
        <w:t xml:space="preserve">8</w:t>
      </w:r>
      <w:r>
        <w:rPr>
          <w:rFonts w:hint="eastAsia" w:ascii="宋体" w:hAnsi="宋体" w:eastAsia="宋体" w:cs="宋体"/>
          <w:b/>
          <w:color w:val="000000"/>
          <w:sz w:val="22"/>
          <w:szCs w:val="22"/>
          <w:highlight w:val="none"/>
        </w:rPr>
        <w:t xml:space="preserve">、已标价工程量清单</w:t>
      </w:r>
      <w:r/>
    </w:p>
    <w:p>
      <w:pPr>
        <w:pStyle w:val="915"/>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说明：按《建设工程工程量清单计价规范》（GB50500-2013）提供</w:t>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lang w:val="en-US" w:eastAsia="zh-CN"/>
        </w:rPr>
        <w:t xml:space="preserve">9</w:t>
      </w:r>
      <w:r>
        <w:rPr>
          <w:rFonts w:hint="eastAsia" w:ascii="宋体" w:hAnsi="宋体" w:cs="宋体"/>
          <w:b/>
          <w:color w:val="000000"/>
          <w:sz w:val="22"/>
          <w:szCs w:val="22"/>
          <w:highlight w:val="none"/>
        </w:rPr>
        <w:t xml:space="preserve">、关于资格文件的声明函</w:t>
      </w:r>
      <w:r/>
    </w:p>
    <w:p>
      <w:pPr>
        <w:jc w:val="cente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关于资格文件的声明函</w:t>
      </w:r>
      <w:r/>
    </w:p>
    <w:p>
      <w:pPr>
        <w:ind w:firstLine="42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p>
    <w:p>
      <w:pPr>
        <w:ind w:firstLine="66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公司愿就由贵公司组织实施的编号为号的磋商采购活动进行响应。本公司所提交的响应文件中所有关于响应资格的文件、证明和陈述均是真实的、准确的。若与真实情况不符，本公司愿意承担由此而产生的一切后果。</w:t>
      </w:r>
      <w:r/>
    </w:p>
    <w:p>
      <w:pPr>
        <w:ind w:firstLine="42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2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2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2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ab/>
      </w:r>
      <w:r>
        <w:rPr>
          <w:rFonts w:hint="eastAsia" w:ascii="宋体" w:hAnsi="宋体" w:cs="宋体"/>
          <w:color w:val="000000"/>
          <w:sz w:val="22"/>
          <w:szCs w:val="22"/>
          <w:highlight w:val="none"/>
        </w:rPr>
        <w:tab/>
      </w:r>
      <w:r>
        <w:rPr>
          <w:rFonts w:hint="eastAsia" w:ascii="宋体" w:hAnsi="宋体" w:cs="宋体"/>
          <w:color w:val="000000"/>
          <w:sz w:val="22"/>
          <w:szCs w:val="22"/>
          <w:highlight w:val="none"/>
        </w:rPr>
        <w:tab/>
      </w:r>
      <w:r>
        <w:rPr>
          <w:rFonts w:hint="eastAsia" w:ascii="宋体" w:hAnsi="宋体" w:cs="宋体"/>
          <w:color w:val="000000"/>
          <w:sz w:val="22"/>
          <w:szCs w:val="22"/>
          <w:highlight w:val="none"/>
        </w:rPr>
        <w:tab/>
      </w:r>
      <w:r>
        <w:rPr>
          <w:rFonts w:hint="eastAsia" w:ascii="宋体" w:hAnsi="宋体" w:cs="宋体"/>
          <w:color w:val="000000"/>
          <w:sz w:val="22"/>
          <w:szCs w:val="22"/>
          <w:highlight w:val="none"/>
        </w:rPr>
        <w:t xml:space="preserve">（供应商）法定代表人（签字或盖章）：</w:t>
      </w:r>
      <w:r/>
    </w:p>
    <w:p>
      <w:pPr>
        <w:ind w:left="1700" w:firstLine="425"/>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left="1700" w:firstLine="425"/>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（供应商）公章：</w:t>
      </w:r>
      <w:r/>
    </w:p>
    <w:p>
      <w:pPr>
        <w:ind w:firstLine="42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年  月  日</w:t>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center"/>
        <w:spacing w:line="4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lang w:val="en-US" w:eastAsia="zh-CN"/>
        </w:rPr>
        <w:t xml:space="preserve">10</w:t>
      </w:r>
      <w:r>
        <w:rPr>
          <w:rFonts w:hint="eastAsia" w:ascii="宋体" w:hAnsi="宋体" w:cs="宋体"/>
          <w:b/>
          <w:color w:val="000000"/>
          <w:sz w:val="22"/>
          <w:szCs w:val="22"/>
          <w:highlight w:val="none"/>
        </w:rPr>
        <w:t xml:space="preserve">、项目经理无在建承诺书</w:t>
      </w:r>
      <w:r/>
    </w:p>
    <w:p>
      <w:pPr>
        <w:jc w:val="center"/>
        <w:spacing w:line="40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r>
      <w:r/>
    </w:p>
    <w:p>
      <w:pPr>
        <w:jc w:val="center"/>
        <w:spacing w:line="40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r>
      <w:r/>
    </w:p>
    <w:p>
      <w:pPr>
        <w:jc w:val="center"/>
        <w:spacing w:line="4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t xml:space="preserve">项目经理无在建承诺书</w:t>
      </w:r>
      <w:r/>
    </w:p>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致</w:t>
      </w:r>
      <w:r>
        <w:rPr>
          <w:rFonts w:hint="eastAsia" w:ascii="宋体" w:hAnsi="宋体" w:cs="宋体"/>
          <w:color w:val="000000"/>
          <w:sz w:val="22"/>
          <w:szCs w:val="22"/>
          <w:highlight w:val="none"/>
          <w:u w:val="single"/>
        </w:rPr>
        <w:t xml:space="preserve">            （建设方名称）        </w:t>
      </w:r>
      <w:r>
        <w:rPr>
          <w:rFonts w:hint="eastAsia" w:ascii="宋体" w:hAnsi="宋体" w:cs="宋体"/>
          <w:color w:val="000000"/>
          <w:sz w:val="22"/>
          <w:szCs w:val="22"/>
          <w:highlight w:val="none"/>
        </w:rPr>
        <w:t xml:space="preserve"> ：</w:t>
      </w:r>
      <w:r/>
    </w:p>
    <w:p>
      <w:pPr>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我 </w:t>
      </w:r>
      <w:r>
        <w:rPr>
          <w:rFonts w:hint="eastAsia" w:ascii="宋体" w:hAnsi="宋体" w:cs="宋体"/>
          <w:color w:val="000000"/>
          <w:sz w:val="22"/>
          <w:szCs w:val="22"/>
          <w:highlight w:val="none"/>
          <w:u w:val="single"/>
        </w:rPr>
        <w:t xml:space="preserve">  （姓名） </w:t>
      </w:r>
      <w:r>
        <w:rPr>
          <w:rFonts w:hint="eastAsia" w:ascii="宋体" w:hAnsi="宋体" w:cs="宋体"/>
          <w:color w:val="000000"/>
          <w:sz w:val="22"/>
          <w:szCs w:val="22"/>
          <w:highlight w:val="none"/>
        </w:rPr>
        <w:t xml:space="preserve">系</w:t>
      </w:r>
      <w:r>
        <w:rPr>
          <w:rFonts w:hint="eastAsia" w:ascii="宋体" w:hAnsi="宋体" w:cs="宋体"/>
          <w:color w:val="000000"/>
          <w:sz w:val="22"/>
          <w:szCs w:val="22"/>
          <w:highlight w:val="none"/>
          <w:u w:val="single"/>
        </w:rPr>
        <w:t xml:space="preserve">            （公司名称）      </w:t>
      </w:r>
      <w:r>
        <w:rPr>
          <w:rFonts w:hint="eastAsia" w:ascii="宋体" w:hAnsi="宋体" w:cs="宋体"/>
          <w:color w:val="000000"/>
          <w:sz w:val="22"/>
          <w:szCs w:val="22"/>
          <w:highlight w:val="none"/>
        </w:rPr>
        <w:t xml:space="preserve">的法定代表人，现承诺</w:t>
      </w:r>
      <w:r>
        <w:rPr>
          <w:rFonts w:hint="eastAsia" w:ascii="宋体" w:hAnsi="宋体" w:cs="宋体"/>
          <w:color w:val="000000"/>
          <w:sz w:val="22"/>
          <w:szCs w:val="22"/>
          <w:highlight w:val="none"/>
          <w:u w:val="single"/>
        </w:rPr>
        <w:t xml:space="preserve"> （工程名称）             </w:t>
      </w:r>
      <w:r>
        <w:rPr>
          <w:rFonts w:hint="eastAsia" w:ascii="宋体" w:hAnsi="宋体" w:cs="宋体"/>
          <w:color w:val="000000"/>
          <w:sz w:val="22"/>
          <w:szCs w:val="22"/>
          <w:highlight w:val="none"/>
        </w:rPr>
        <w:t xml:space="preserve">拟派项目经理</w:t>
      </w:r>
      <w:r>
        <w:rPr>
          <w:rFonts w:hint="eastAsia" w:ascii="宋体" w:hAnsi="宋体" w:cs="宋体"/>
          <w:color w:val="000000"/>
          <w:sz w:val="22"/>
          <w:szCs w:val="22"/>
          <w:highlight w:val="none"/>
          <w:u w:val="single"/>
        </w:rPr>
        <w:t xml:space="preserve">     （姓名）   </w:t>
      </w:r>
      <w:r>
        <w:rPr>
          <w:rFonts w:hint="eastAsia" w:ascii="宋体" w:hAnsi="宋体" w:cs="宋体"/>
          <w:color w:val="000000"/>
          <w:sz w:val="22"/>
          <w:szCs w:val="22"/>
          <w:highlight w:val="none"/>
        </w:rPr>
        <w:t xml:space="preserve">、项目经理注册证号：身份证号：目前无在建工程。若有虚假一经查实，愿意承担一切责任，并愿意承担由此造成的一切损失。我方特此承诺。 </w:t>
      </w:r>
      <w:r/>
    </w:p>
    <w:p>
      <w:pPr>
        <w:jc w:val="left"/>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r>
      <w:r/>
    </w:p>
    <w:p>
      <w:pPr>
        <w:jc w:val="left"/>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r>
      <w:r/>
    </w:p>
    <w:p>
      <w:pPr>
        <w:ind w:right="1120" w:firstLine="35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单 位 名 称：（公章） </w:t>
      </w:r>
      <w:r/>
    </w:p>
    <w:p>
      <w:pPr>
        <w:ind w:right="1120" w:firstLine="35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352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p>
    <w:p>
      <w:pPr>
        <w:ind w:firstLine="352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right="1120"/>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年   月   日</w:t>
      </w:r>
      <w:r/>
    </w:p>
    <w:p>
      <w:pPr>
        <w:pStyle w:val="915"/>
        <w:ind w:firstLine="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915"/>
        <w:ind w:firstLine="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firstLine="2540"/>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2540"/>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2540"/>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2540"/>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2540"/>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ind w:firstLine="2540"/>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pStyle w:val="909"/>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、中小企业声明函</w:t>
      </w:r>
      <w:r/>
    </w:p>
    <w:p>
      <w:pPr>
        <w:rPr>
          <w:rFonts w:hint="eastAsia" w:ascii="宋体" w:hAnsi="宋体" w:cs="宋体"/>
          <w:b/>
          <w:color w:val="000000"/>
          <w:sz w:val="22"/>
          <w:szCs w:val="22"/>
          <w:highlight w:val="none"/>
          <w:lang w:val="zh-CN"/>
        </w:rPr>
      </w:pPr>
      <w:r>
        <w:rPr>
          <w:rFonts w:hint="eastAsia" w:ascii="宋体" w:hAnsi="宋体" w:cs="宋体"/>
          <w:b/>
          <w:color w:val="000000"/>
          <w:sz w:val="22"/>
          <w:szCs w:val="22"/>
          <w:highlight w:val="none"/>
          <w:lang w:val="zh-CN"/>
        </w:rPr>
      </w:r>
      <w:r/>
    </w:p>
    <w:p>
      <w:pPr>
        <w:jc w:val="center"/>
        <w:widowControl/>
        <w:rPr>
          <w:rFonts w:hint="eastAsia" w:ascii="宋体" w:hAnsi="宋体" w:cs="宋体"/>
          <w:color w:val="000000"/>
          <w:sz w:val="22"/>
          <w:szCs w:val="22"/>
          <w:highlight w:val="none"/>
        </w:rPr>
      </w:pPr>
      <w:r>
        <w:rPr>
          <w:rFonts w:hint="eastAsia" w:ascii="宋体" w:hAnsi="宋体" w:cs="宋体"/>
          <w:b/>
          <w:color w:val="000000"/>
          <w:sz w:val="32"/>
          <w:szCs w:val="32"/>
          <w:highlight w:val="none"/>
        </w:rPr>
        <w:t xml:space="preserve">中小企业声明函（工程、服务）</w:t>
      </w:r>
      <w:r/>
    </w:p>
    <w:p>
      <w:pPr>
        <w:ind w:firstLine="464"/>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1. </w:t>
      </w:r>
      <w:r>
        <w:rPr>
          <w:rFonts w:hint="eastAsia" w:ascii="宋体" w:hAnsi="宋体" w:cs="宋体"/>
          <w:color w:val="000000"/>
          <w:spacing w:val="6"/>
          <w:sz w:val="22"/>
          <w:szCs w:val="22"/>
          <w:highlight w:val="none"/>
          <w:u w:val="single"/>
        </w:rPr>
        <w:t xml:space="preserve">（标的名称）</w:t>
      </w:r>
      <w:r>
        <w:rPr>
          <w:rFonts w:hint="eastAsia" w:ascii="宋体" w:hAnsi="宋体" w:cs="宋体"/>
          <w:color w:val="000000"/>
          <w:spacing w:val="6"/>
          <w:sz w:val="22"/>
          <w:szCs w:val="22"/>
          <w:highlight w:val="none"/>
        </w:rPr>
        <w:t xml:space="preserve"> ，属于（建筑业）； 承建（承接）企业为</w:t>
      </w:r>
      <w:r>
        <w:rPr>
          <w:rFonts w:hint="eastAsia" w:ascii="宋体" w:hAnsi="宋体" w:cs="宋体"/>
          <w:color w:val="000000"/>
          <w:spacing w:val="6"/>
          <w:sz w:val="22"/>
          <w:szCs w:val="22"/>
          <w:highlight w:val="none"/>
          <w:u w:val="single"/>
        </w:rPr>
        <w:t xml:space="preserve">（企业名称）</w:t>
      </w:r>
      <w:r>
        <w:rPr>
          <w:rFonts w:hint="eastAsia" w:ascii="宋体" w:hAnsi="宋体" w:cs="宋体"/>
          <w:color w:val="000000"/>
          <w:spacing w:val="6"/>
          <w:sz w:val="22"/>
          <w:szCs w:val="22"/>
          <w:highlight w:val="none"/>
        </w:rPr>
        <w:t xml:space="preserve">，从业人员人，营业收入为万元，资产总额为万元，属于</w:t>
      </w:r>
      <w:r>
        <w:rPr>
          <w:rFonts w:hint="eastAsia" w:ascii="宋体" w:hAnsi="宋体" w:cs="宋体"/>
          <w:color w:val="000000"/>
          <w:spacing w:val="6"/>
          <w:sz w:val="22"/>
          <w:szCs w:val="22"/>
          <w:highlight w:val="none"/>
          <w:u w:val="single"/>
        </w:rPr>
        <w:t xml:space="preserve">（中型企业、 小型企业、微型企业）</w:t>
      </w:r>
      <w:r>
        <w:rPr>
          <w:rFonts w:hint="eastAsia" w:ascii="宋体" w:hAnsi="宋体" w:cs="宋体"/>
          <w:color w:val="000000"/>
          <w:spacing w:val="6"/>
          <w:sz w:val="22"/>
          <w:szCs w:val="22"/>
          <w:highlight w:val="none"/>
        </w:rPr>
        <w:t xml:space="preserve">； </w:t>
      </w:r>
      <w:r/>
    </w:p>
    <w:p>
      <w:pPr>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2. </w:t>
      </w:r>
      <w:r>
        <w:rPr>
          <w:rFonts w:hint="eastAsia" w:ascii="宋体" w:hAnsi="宋体" w:cs="宋体"/>
          <w:color w:val="000000"/>
          <w:spacing w:val="6"/>
          <w:sz w:val="22"/>
          <w:szCs w:val="22"/>
          <w:highlight w:val="none"/>
          <w:u w:val="single"/>
        </w:rPr>
        <w:t xml:space="preserve">（标的名称）</w:t>
      </w:r>
      <w:r>
        <w:rPr>
          <w:rFonts w:hint="eastAsia" w:ascii="宋体" w:hAnsi="宋体" w:cs="宋体"/>
          <w:color w:val="000000"/>
          <w:spacing w:val="6"/>
          <w:sz w:val="22"/>
          <w:szCs w:val="22"/>
          <w:highlight w:val="none"/>
        </w:rPr>
        <w:t xml:space="preserve"> ，属于</w:t>
      </w:r>
      <w:r>
        <w:rPr>
          <w:rFonts w:hint="eastAsia" w:ascii="宋体" w:hAnsi="宋体" w:cs="宋体"/>
          <w:color w:val="000000"/>
          <w:spacing w:val="6"/>
          <w:sz w:val="22"/>
          <w:szCs w:val="22"/>
          <w:highlight w:val="none"/>
          <w:u w:val="single"/>
        </w:rPr>
        <w:t xml:space="preserve">（采购文件中明确的所属行业）</w:t>
      </w:r>
      <w:r>
        <w:rPr>
          <w:rFonts w:hint="eastAsia" w:ascii="宋体" w:hAnsi="宋体" w:cs="宋体"/>
          <w:color w:val="000000"/>
          <w:spacing w:val="6"/>
          <w:sz w:val="22"/>
          <w:szCs w:val="22"/>
          <w:highlight w:val="none"/>
        </w:rPr>
        <w:t xml:space="preserve">；承建（承接）企业为（</w:t>
      </w:r>
      <w:r>
        <w:rPr>
          <w:rFonts w:hint="eastAsia" w:ascii="宋体" w:hAnsi="宋体" w:cs="宋体"/>
          <w:color w:val="000000"/>
          <w:spacing w:val="6"/>
          <w:sz w:val="22"/>
          <w:szCs w:val="22"/>
          <w:highlight w:val="none"/>
          <w:u w:val="single"/>
        </w:rPr>
        <w:t xml:space="preserve">企业名称</w:t>
      </w:r>
      <w:r>
        <w:rPr>
          <w:rFonts w:hint="eastAsia" w:ascii="宋体" w:hAnsi="宋体" w:cs="宋体"/>
          <w:color w:val="000000"/>
          <w:spacing w:val="6"/>
          <w:sz w:val="22"/>
          <w:szCs w:val="22"/>
          <w:highlight w:val="none"/>
        </w:rPr>
        <w:t xml:space="preserve">），从业人员人，营业 收入为万元，资产总额为万元，属于</w:t>
      </w:r>
      <w:r>
        <w:rPr>
          <w:rFonts w:hint="eastAsia" w:ascii="宋体" w:hAnsi="宋体" w:cs="宋体"/>
          <w:color w:val="000000"/>
          <w:spacing w:val="6"/>
          <w:sz w:val="22"/>
          <w:szCs w:val="22"/>
          <w:highlight w:val="none"/>
          <w:u w:val="single"/>
        </w:rPr>
        <w:t xml:space="preserve">（中型企业、 小型企业、微型企业）</w:t>
      </w:r>
      <w:r>
        <w:rPr>
          <w:rFonts w:hint="eastAsia" w:ascii="宋体" w:hAnsi="宋体" w:cs="宋体"/>
          <w:color w:val="000000"/>
          <w:spacing w:val="6"/>
          <w:sz w:val="22"/>
          <w:szCs w:val="22"/>
          <w:highlight w:val="none"/>
        </w:rPr>
        <w:t xml:space="preserve">； </w:t>
      </w:r>
      <w:r/>
    </w:p>
    <w:p>
      <w:pPr>
        <w:ind w:firstLine="464"/>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w:t>
      </w:r>
      <w:r/>
    </w:p>
    <w:p>
      <w:pPr>
        <w:ind w:firstLine="464"/>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以上企业，不属于大企业的分支机构，不存在控股股东 为大企业的情形，也不存在与大企业的负责人为同一人的情形。</w:t>
      </w:r>
      <w:r/>
    </w:p>
    <w:p>
      <w:pPr>
        <w:ind w:firstLine="464"/>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本企业对上述声明内容的真实性负责。如有虚假，将依法承担相应责任。 </w:t>
      </w:r>
      <w:r/>
    </w:p>
    <w:p>
      <w:pPr>
        <w:ind w:firstLine="464"/>
        <w:jc w:val="right"/>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r>
      <w:r/>
    </w:p>
    <w:p>
      <w:pPr>
        <w:ind w:firstLine="464"/>
        <w:jc w:val="right"/>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企业名称（</w:t>
      </w:r>
      <w:r>
        <w:rPr>
          <w:rFonts w:hint="eastAsia" w:ascii="宋体" w:hAnsi="宋体" w:cs="宋体"/>
          <w:color w:val="000000"/>
          <w:sz w:val="22"/>
          <w:szCs w:val="22"/>
          <w:highlight w:val="none"/>
        </w:rPr>
        <w:t xml:space="preserve">公章</w:t>
      </w:r>
      <w:r>
        <w:rPr>
          <w:rFonts w:hint="eastAsia" w:ascii="宋体" w:hAnsi="宋体" w:cs="宋体"/>
          <w:color w:val="000000"/>
          <w:spacing w:val="6"/>
          <w:sz w:val="22"/>
          <w:szCs w:val="22"/>
          <w:highlight w:val="none"/>
        </w:rPr>
        <w:t xml:space="preserve">）： </w:t>
      </w:r>
      <w:r/>
    </w:p>
    <w:p>
      <w:pPr>
        <w:ind w:firstLine="464"/>
        <w:jc w:val="right"/>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日 期： </w:t>
      </w:r>
      <w:r/>
    </w:p>
    <w:p>
      <w:pPr>
        <w:jc w:val="left"/>
        <w:widowControl/>
        <w:rPr>
          <w:rFonts w:ascii="Times New Roman" w:hAnsi="Times New Roman"/>
          <w:color w:val="000000"/>
          <w:highlight w:val="none"/>
        </w:rPr>
      </w:pPr>
      <w:r>
        <w:rPr>
          <w:rFonts w:ascii="Times New Roman" w:hAnsi="Times New Roman"/>
          <w:color w:val="000000"/>
          <w:highlight w:val="none"/>
        </w:rPr>
      </w:r>
      <w:r/>
    </w:p>
    <w:p>
      <w:pPr>
        <w:jc w:val="left"/>
        <w:widowControl/>
        <w:rPr>
          <w:rFonts w:ascii="Times New Roman" w:hAnsi="Times New Roman"/>
          <w:color w:val="000000"/>
          <w:highlight w:val="none"/>
        </w:rPr>
      </w:pPr>
      <w:r>
        <w:rPr>
          <w:rFonts w:hint="eastAsia" w:ascii="宋体" w:hAnsi="宋体" w:cs="宋体"/>
          <w:color w:val="000000"/>
          <w:sz w:val="18"/>
          <w:szCs w:val="18"/>
          <w:highlight w:val="none"/>
        </w:rPr>
        <w:t xml:space="preserve">从业人员、营业收入、资产总额填报上一年度数据，无上一年度数据的新成立企业可不填报。</w:t>
      </w:r>
      <w:r/>
    </w:p>
    <w:p>
      <w:pPr>
        <w:ind w:firstLine="55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center"/>
        <w:spacing w:line="58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58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58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58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58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58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w:t>
      </w:r>
      <w:bookmarkStart w:id="564" w:name="OLE_LINK13"/>
      <w:r/>
      <w:bookmarkStart w:id="565" w:name="OLE_LINK14"/>
      <w:r>
        <w:rPr>
          <w:rFonts w:hint="eastAsia" w:ascii="宋体" w:hAnsi="宋体" w:cs="宋体"/>
          <w:b/>
          <w:bCs/>
          <w:color w:val="000000"/>
          <w:sz w:val="24"/>
          <w:highlight w:val="none"/>
        </w:rPr>
        <w:t xml:space="preserve">残疾人福利性单位声明函</w:t>
      </w:r>
      <w:bookmarkEnd w:id="564"/>
      <w:r/>
      <w:bookmarkEnd w:id="565"/>
      <w:r/>
      <w:r/>
    </w:p>
    <w:p>
      <w:pPr>
        <w:spacing w:line="580" w:lineRule="exact"/>
        <w:rPr>
          <w:rFonts w:hint="eastAsia" w:ascii="宋体" w:hAnsi="宋体" w:cs="宋体"/>
          <w:b/>
          <w:color w:val="000000"/>
          <w:spacing w:val="6"/>
          <w:sz w:val="22"/>
          <w:szCs w:val="22"/>
          <w:highlight w:val="none"/>
        </w:rPr>
      </w:pPr>
      <w:r>
        <w:rPr>
          <w:rFonts w:hint="eastAsia" w:ascii="宋体" w:hAnsi="宋体" w:cs="宋体"/>
          <w:b/>
          <w:color w:val="000000"/>
          <w:spacing w:val="6"/>
          <w:sz w:val="22"/>
          <w:szCs w:val="22"/>
          <w:highlight w:val="none"/>
        </w:rPr>
      </w:r>
      <w:r/>
    </w:p>
    <w:p>
      <w:pPr>
        <w:ind w:firstLine="464"/>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本单位郑重声明，根据《财政部  民政部  中国残疾人联合会关于促进残疾人就业政府采购政策的通知》（财库</w:t>
      </w:r>
      <w:r>
        <w:rPr>
          <w:rFonts w:hint="eastAsia" w:ascii="宋体" w:hAnsi="宋体" w:cs="宋体"/>
          <w:color w:val="000000"/>
          <w:sz w:val="22"/>
          <w:szCs w:val="22"/>
          <w:highlight w:val="none"/>
        </w:rPr>
        <w:t xml:space="preserve">〔2017〕141</w:t>
      </w:r>
      <w:r>
        <w:rPr>
          <w:rFonts w:hint="eastAsia" w:ascii="宋体" w:hAnsi="宋体" w:cs="宋体"/>
          <w:color w:val="000000"/>
          <w:spacing w:val="6"/>
          <w:sz w:val="22"/>
          <w:szCs w:val="22"/>
          <w:highlight w:val="none"/>
        </w:rPr>
        <w:t xml:space="preserve">号）的规定，本单位为符合条件的残疾人福利性单位，且本单位参加</w:t>
      </w:r>
      <w:r>
        <w:rPr>
          <w:rFonts w:hint="eastAsia" w:ascii="宋体" w:hAnsi="宋体" w:cs="宋体"/>
          <w:color w:val="000000"/>
          <w:spacing w:val="6"/>
          <w:sz w:val="22"/>
          <w:szCs w:val="22"/>
          <w:highlight w:val="none"/>
          <w:u w:val="single"/>
        </w:rPr>
        <w:t xml:space="preserve"> （采购单位） </w:t>
      </w:r>
      <w:r>
        <w:rPr>
          <w:rFonts w:hint="eastAsia" w:ascii="宋体" w:hAnsi="宋体" w:cs="宋体"/>
          <w:color w:val="000000"/>
          <w:spacing w:val="6"/>
          <w:sz w:val="22"/>
          <w:szCs w:val="22"/>
          <w:highlight w:val="none"/>
        </w:rPr>
        <w:t xml:space="preserve">单位的</w:t>
      </w:r>
      <w:r>
        <w:rPr>
          <w:rFonts w:hint="eastAsia" w:ascii="宋体" w:hAnsi="宋体" w:cs="宋体"/>
          <w:color w:val="000000"/>
          <w:sz w:val="22"/>
          <w:szCs w:val="22"/>
          <w:highlight w:val="none"/>
          <w:u w:val="single"/>
          <w:lang w:val="zh-CN"/>
        </w:rPr>
        <w:t xml:space="preserve">（采购编号及项目名称）</w:t>
      </w:r>
      <w:r>
        <w:rPr>
          <w:rFonts w:hint="eastAsia" w:ascii="宋体" w:hAnsi="宋体" w:cs="宋体"/>
          <w:color w:val="000000"/>
          <w:spacing w:val="6"/>
          <w:sz w:val="22"/>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64"/>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本单位对上述声明的真实性负责。如有虚假，将依法承担相应责任。</w:t>
      </w:r>
      <w:r/>
    </w:p>
    <w:p>
      <w:pPr>
        <w:spacing w:line="580" w:lineRule="exact"/>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r>
      <w:r/>
    </w:p>
    <w:p>
      <w:pPr>
        <w:ind w:right="1560" w:firstLine="464"/>
        <w:jc w:val="center"/>
        <w:spacing w:line="580" w:lineRule="exact"/>
        <w:tabs>
          <w:tab w:val="left" w:pos="4860" w:leader="none"/>
        </w:tabs>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  单位名称（盖章）：</w:t>
      </w:r>
      <w:r/>
    </w:p>
    <w:p>
      <w:pPr>
        <w:ind w:right="1560" w:firstLine="464"/>
        <w:jc w:val="center"/>
        <w:spacing w:line="580" w:lineRule="exact"/>
        <w:tabs>
          <w:tab w:val="left" w:pos="4860" w:leader="none"/>
        </w:tabs>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t xml:space="preserve">         日  期：   年    月   日</w:t>
      </w:r>
      <w:r/>
    </w:p>
    <w:p>
      <w:pPr>
        <w:ind w:right="1560" w:firstLine="464"/>
        <w:jc w:val="center"/>
        <w:spacing w:line="580" w:lineRule="exact"/>
        <w:tabs>
          <w:tab w:val="left" w:pos="4860" w:leader="none"/>
        </w:tabs>
        <w:rPr>
          <w:rFonts w:hint="eastAsia" w:ascii="宋体" w:hAnsi="宋体" w:cs="宋体"/>
          <w:color w:val="000000"/>
          <w:spacing w:val="6"/>
          <w:sz w:val="22"/>
          <w:szCs w:val="22"/>
          <w:highlight w:val="none"/>
        </w:rPr>
      </w:pPr>
      <w:r>
        <w:rPr>
          <w:rFonts w:hint="eastAsia" w:ascii="宋体" w:hAnsi="宋体" w:cs="宋体"/>
          <w:color w:val="000000"/>
          <w:spacing w:val="6"/>
          <w:sz w:val="22"/>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rPr>
          <w:rFonts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t xml:space="preserve">附件：政府采购合同信用融资政策告知函</w:t>
      </w:r>
      <w:r/>
    </w:p>
    <w:p>
      <w:pPr>
        <w:rPr>
          <w:rFonts w:ascii="Arial" w:hAnsi="Arial" w:eastAsia="宋体" w:cs="Arial"/>
          <w:b/>
          <w:sz w:val="30"/>
          <w:szCs w:val="30"/>
          <w:highlight w:val="none"/>
        </w:rPr>
      </w:pPr>
      <w:r>
        <w:rPr>
          <w:rFonts w:ascii="Arial" w:hAnsi="Arial" w:eastAsia="宋体" w:cs="Arial"/>
          <w:b/>
          <w:sz w:val="30"/>
          <w:szCs w:val="30"/>
          <w:highlight w:val="none"/>
        </w:rPr>
      </w:r>
      <w:r/>
    </w:p>
    <w:p>
      <w:pPr>
        <w:jc w:val="center"/>
        <w:rPr>
          <w:rFonts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t xml:space="preserve">政府采购合同信用融资政策告知函</w:t>
      </w:r>
      <w:r/>
    </w:p>
    <w:p>
      <w:pPr>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各政府采购供应商：</w:t>
      </w:r>
      <w:r/>
    </w:p>
    <w:p>
      <w:pPr>
        <w:ind w:firstLine="480"/>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欢迎贵公司参加苏州市政府采购活动！</w:t>
      </w:r>
      <w:r/>
    </w:p>
    <w:p>
      <w:pP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908"/>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08"/>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08"/>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08"/>
        <w:jc w:val="right"/>
        <w:rPr>
          <w:rFonts w:hint="eastAsia" w:eastAsia="宋体" w:cs="Times New Roman"/>
          <w:b/>
          <w:highlight w:val="none"/>
          <w:lang w:eastAsia="zh-CN"/>
        </w:rPr>
      </w:pPr>
      <w:r>
        <w:rPr>
          <w:rFonts w:hint="eastAsia" w:ascii="宋体" w:hAnsi="宋体" w:eastAsia="宋体" w:cs="宋体"/>
          <w:b/>
          <w:color w:val="000000"/>
          <w:sz w:val="24"/>
          <w:szCs w:val="22"/>
          <w:highlight w:val="none"/>
          <w:lang w:eastAsia="zh-CN"/>
        </w:rPr>
        <w:t xml:space="preserve">（</w:t>
      </w:r>
      <w:r>
        <w:rPr>
          <w:rFonts w:hint="eastAsia" w:ascii="宋体" w:hAnsi="宋体" w:eastAsia="宋体" w:cs="宋体"/>
          <w:b/>
          <w:color w:val="000000"/>
          <w:sz w:val="24"/>
          <w:szCs w:val="22"/>
          <w:highlight w:val="none"/>
          <w:lang w:val="en-US" w:eastAsia="zh-CN"/>
        </w:rPr>
        <w:t xml:space="preserve">全文完</w:t>
      </w:r>
      <w:r>
        <w:rPr>
          <w:rFonts w:hint="eastAsia" w:ascii="宋体" w:hAnsi="宋体" w:eastAsia="宋体" w:cs="宋体"/>
          <w:b/>
          <w:color w:val="000000"/>
          <w:sz w:val="24"/>
          <w:szCs w:val="22"/>
          <w:highlight w:val="none"/>
          <w:lang w:eastAsia="zh-CN"/>
        </w:rPr>
        <w:t xml:space="preserve">）</w:t>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909"/>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09"/>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09"/>
        <w:rPr>
          <w:rFonts w:hint="eastAsia"/>
          <w:color w:val="000000"/>
          <w:highlight w:val="none"/>
        </w:rPr>
      </w:pPr>
      <w:r>
        <w:rPr>
          <w:rFonts w:hint="eastAsia"/>
          <w:color w:val="000000"/>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仿宋_GB2312">
    <w:panose1 w:val="02010609060101010101"/>
  </w:font>
  <w:font w:name="华文中宋">
    <w:panose1 w:val="02010600040101010101"/>
  </w:font>
  <w:font w:name="arialuni">
    <w:panose1 w:val="020B0604020202020204"/>
  </w:font>
  <w:font w:name="黑体">
    <w:panose1 w:val="02010609060101010101"/>
  </w:font>
  <w:font w:name="楷体_GB2312">
    <w:panose1 w:val="02010609060101010101"/>
  </w:font>
  <w:font w:name="Cambria">
    <w:panose1 w:val="02040503050406030204"/>
  </w:font>
  <w:font w:name="方正仿宋简体">
    <w:panose1 w:val="020B0503020202020204"/>
  </w:font>
  <w:font w:name="Arial">
    <w:panose1 w:val="020B0604020202020204"/>
  </w:font>
  <w:font w:name="创艺简仿宋">
    <w:panose1 w:val="020B0503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- 4 -</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47"/>
      </w:rPr>
      <w:framePr w:wrap="around" w:vAnchor="text" w:hAnchor="margin" w:xAlign="center" w:y="1"/>
    </w:pPr>
    <w:r>
      <w:fldChar w:fldCharType="begin"/>
    </w:r>
    <w:r>
      <w:rPr>
        <w:rStyle w:val="947"/>
      </w:rPr>
      <w:instrText xml:space="preserve">PAGE  </w:instrText>
    </w:r>
    <w:r>
      <w:fldChar w:fldCharType="end"/>
    </w:r>
    <w:r/>
  </w:p>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590"/>
    </w:pPr>
    <w:r>
      <w:fldChar w:fldCharType="begin"/>
    </w:r>
    <w:r>
      <w:rPr>
        <w:rStyle w:val="947"/>
      </w:rPr>
      <w:instrText xml:space="preserve"> PAGE </w:instrText>
    </w:r>
    <w:r>
      <w:fldChar w:fldCharType="separate"/>
    </w:r>
    <w:r>
      <w:rPr>
        <w:rStyle w:val="947"/>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仿宋_GB2312"/>
        <w:sz w:val="24"/>
        <w:szCs w:val="18"/>
      </w:rPr>
    </w:pPr>
    <w:r>
      <w:rPr>
        <w:rFonts w:ascii="Times New Roman" w:hAnsi="Times New Roman" w:eastAsia="仿宋_GB2312"/>
        <w:sz w:val="24"/>
        <w:szCs w:val="18"/>
      </w:rPr>
      <w:fldChar w:fldCharType="begin"/>
    </w:r>
    <w:r>
      <w:rPr>
        <w:rFonts w:ascii="Times New Roman" w:hAnsi="Times New Roman" w:eastAsia="仿宋_GB2312"/>
        <w:sz w:val="24"/>
        <w:szCs w:val="18"/>
      </w:rPr>
      <w:instrText xml:space="preserve"> PAGE  \* MERGEFORMAT </w:instrText>
    </w:r>
    <w:r>
      <w:rPr>
        <w:rFonts w:ascii="Times New Roman" w:hAnsi="Times New Roman" w:eastAsia="仿宋_GB2312"/>
        <w:sz w:val="24"/>
        <w:szCs w:val="18"/>
      </w:rPr>
      <w:fldChar w:fldCharType="separate"/>
    </w:r>
    <w:r>
      <w:rPr>
        <w:rFonts w:ascii="Times New Roman" w:hAnsi="Times New Roman"/>
        <w:sz w:val="18"/>
        <w:szCs w:val="18"/>
      </w:rPr>
      <w:t xml:space="preserve">53</w:t>
    </w:r>
    <w:r>
      <w:rPr>
        <w:rFonts w:ascii="Times New Roman" w:hAnsi="Times New Roman" w:eastAsia="仿宋_GB2312"/>
        <w:sz w:val="24"/>
        <w:szCs w:val="18"/>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955"/>
    <w:uiPriority w:val="0"/>
    <w:qFormat/>
    <w:pPr>
      <w:jc w:val="both"/>
      <w:widowControl w:val="off"/>
    </w:pPr>
    <w:rPr>
      <w:rFonts w:hint="default" w:ascii="Calibri" w:hAnsi="Calibri" w:eastAsia="宋体" w:cs="Times New Roman"/>
      <w:sz w:val="21"/>
      <w:szCs w:val="24"/>
      <w:lang w:val="en-US" w:eastAsia="zh-CN" w:bidi="ar-SA"/>
    </w:rPr>
  </w:style>
  <w:style w:type="paragraph" w:styleId="723">
    <w:name w:val="Heading 1"/>
    <w:basedOn w:val="722"/>
    <w:next w:val="722"/>
    <w:link w:val="758"/>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59"/>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60"/>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61"/>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6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63"/>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65"/>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66"/>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Body Text Indent"/>
    <w:basedOn w:val="722"/>
    <w:uiPriority w:val="99"/>
    <w:unhideWhenUsed/>
    <w:qFormat/>
    <w:pPr>
      <w:ind w:left="570"/>
      <w:spacing w:line="520" w:lineRule="exact"/>
    </w:pPr>
    <w:rPr>
      <w:rFonts w:ascii="方正仿宋简体" w:hAnsi="创艺简仿宋" w:eastAsia="方正仿宋简体"/>
      <w:sz w:val="24"/>
    </w:rPr>
  </w:style>
  <w:style w:type="paragraph" w:styleId="737">
    <w:name w:val="toc 5"/>
    <w:basedOn w:val="722"/>
    <w:next w:val="722"/>
    <w:uiPriority w:val="39"/>
    <w:unhideWhenUsed/>
    <w:qFormat/>
    <w:pPr>
      <w:ind w:left="1134" w:right="0" w:firstLine="0"/>
      <w:spacing w:after="57"/>
    </w:pPr>
  </w:style>
  <w:style w:type="paragraph" w:styleId="738">
    <w:name w:val="toc 3"/>
    <w:basedOn w:val="722"/>
    <w:next w:val="722"/>
    <w:uiPriority w:val="39"/>
    <w:unhideWhenUsed/>
    <w:qFormat/>
    <w:pPr>
      <w:ind w:left="567" w:right="0" w:firstLine="0"/>
      <w:spacing w:after="57"/>
    </w:pPr>
  </w:style>
  <w:style w:type="paragraph" w:styleId="739">
    <w:name w:val="toc 8"/>
    <w:basedOn w:val="722"/>
    <w:next w:val="722"/>
    <w:uiPriority w:val="39"/>
    <w:unhideWhenUsed/>
    <w:qFormat/>
    <w:pPr>
      <w:ind w:left="1984" w:right="0" w:firstLine="0"/>
      <w:spacing w:after="57"/>
    </w:pPr>
  </w:style>
  <w:style w:type="paragraph" w:styleId="740">
    <w:name w:val="endnote text"/>
    <w:basedOn w:val="722"/>
    <w:link w:val="904"/>
    <w:uiPriority w:val="99"/>
    <w:semiHidden/>
    <w:unhideWhenUsed/>
    <w:qFormat/>
    <w:pPr>
      <w:spacing w:after="0" w:line="240" w:lineRule="auto"/>
    </w:pPr>
    <w:rPr>
      <w:sz w:val="20"/>
    </w:rPr>
  </w:style>
  <w:style w:type="paragraph" w:styleId="741">
    <w:name w:val="Footer"/>
    <w:basedOn w:val="722"/>
    <w:link w:val="777"/>
    <w:uiPriority w:val="99"/>
    <w:unhideWhenUsed/>
    <w:qFormat/>
    <w:pPr>
      <w:spacing w:after="0" w:line="240" w:lineRule="auto"/>
      <w:tabs>
        <w:tab w:val="center" w:pos="7143" w:leader="none"/>
        <w:tab w:val="right" w:pos="14287" w:leader="none"/>
      </w:tabs>
    </w:pPr>
  </w:style>
  <w:style w:type="paragraph" w:styleId="742">
    <w:name w:val="Header"/>
    <w:basedOn w:val="722"/>
    <w:link w:val="775"/>
    <w:uiPriority w:val="99"/>
    <w:unhideWhenUsed/>
    <w:qFormat/>
    <w:pPr>
      <w:spacing w:after="0" w:line="240" w:lineRule="auto"/>
      <w:tabs>
        <w:tab w:val="center" w:pos="7143" w:leader="none"/>
        <w:tab w:val="right" w:pos="14287" w:leader="none"/>
      </w:tabs>
    </w:pPr>
  </w:style>
  <w:style w:type="paragraph" w:styleId="743">
    <w:name w:val="toc 1"/>
    <w:basedOn w:val="722"/>
    <w:next w:val="722"/>
    <w:uiPriority w:val="39"/>
    <w:unhideWhenUsed/>
    <w:qFormat/>
    <w:pPr>
      <w:ind w:left="0" w:right="0" w:firstLine="0"/>
      <w:spacing w:after="57"/>
    </w:pPr>
  </w:style>
  <w:style w:type="paragraph" w:styleId="744">
    <w:name w:val="toc 4"/>
    <w:basedOn w:val="722"/>
    <w:next w:val="722"/>
    <w:uiPriority w:val="39"/>
    <w:unhideWhenUsed/>
    <w:qFormat/>
    <w:pPr>
      <w:ind w:left="850" w:right="0" w:firstLine="0"/>
      <w:spacing w:after="57"/>
    </w:pPr>
  </w:style>
  <w:style w:type="paragraph" w:styleId="745">
    <w:name w:val="Subtitle"/>
    <w:basedOn w:val="722"/>
    <w:next w:val="722"/>
    <w:link w:val="770"/>
    <w:uiPriority w:val="11"/>
    <w:qFormat/>
    <w:pPr>
      <w:spacing w:before="200" w:after="200"/>
    </w:pPr>
    <w:rPr>
      <w:sz w:val="24"/>
      <w:szCs w:val="24"/>
    </w:rPr>
  </w:style>
  <w:style w:type="paragraph" w:styleId="746">
    <w:name w:val="footnote text"/>
    <w:basedOn w:val="722"/>
    <w:link w:val="903"/>
    <w:uiPriority w:val="99"/>
    <w:semiHidden/>
    <w:unhideWhenUsed/>
    <w:qFormat/>
    <w:pPr>
      <w:spacing w:after="40" w:line="240" w:lineRule="auto"/>
    </w:pPr>
    <w:rPr>
      <w:sz w:val="18"/>
    </w:rPr>
  </w:style>
  <w:style w:type="paragraph" w:styleId="747">
    <w:name w:val="toc 6"/>
    <w:basedOn w:val="722"/>
    <w:next w:val="722"/>
    <w:uiPriority w:val="39"/>
    <w:unhideWhenUsed/>
    <w:qFormat/>
    <w:pPr>
      <w:ind w:left="1417" w:right="0" w:firstLine="0"/>
      <w:spacing w:after="57"/>
    </w:pPr>
  </w:style>
  <w:style w:type="paragraph" w:styleId="748">
    <w:name w:val="table of figures"/>
    <w:basedOn w:val="722"/>
    <w:next w:val="722"/>
    <w:uiPriority w:val="99"/>
    <w:unhideWhenUsed/>
    <w:qFormat/>
    <w:pPr>
      <w:spacing w:after="0" w:afterAutospacing="0"/>
    </w:pPr>
  </w:style>
  <w:style w:type="paragraph" w:styleId="749">
    <w:name w:val="toc 2"/>
    <w:basedOn w:val="722"/>
    <w:next w:val="722"/>
    <w:uiPriority w:val="39"/>
    <w:unhideWhenUsed/>
    <w:qFormat/>
    <w:pPr>
      <w:ind w:left="283" w:right="0" w:firstLine="0"/>
      <w:spacing w:after="57"/>
    </w:pPr>
  </w:style>
  <w:style w:type="paragraph" w:styleId="750">
    <w:name w:val="toc 9"/>
    <w:basedOn w:val="722"/>
    <w:next w:val="722"/>
    <w:uiPriority w:val="39"/>
    <w:unhideWhenUsed/>
    <w:qFormat/>
    <w:pPr>
      <w:ind w:left="2268" w:right="0" w:firstLine="0"/>
      <w:spacing w:after="57"/>
    </w:pPr>
  </w:style>
  <w:style w:type="paragraph" w:styleId="751">
    <w:name w:val="Title"/>
    <w:basedOn w:val="722"/>
    <w:next w:val="722"/>
    <w:link w:val="769"/>
    <w:uiPriority w:val="10"/>
    <w:qFormat/>
    <w:pPr>
      <w:contextualSpacing/>
      <w:spacing w:before="300" w:after="200"/>
    </w:pPr>
    <w:rPr>
      <w:sz w:val="48"/>
      <w:szCs w:val="48"/>
    </w:rPr>
  </w:style>
  <w:style w:type="paragraph" w:styleId="752">
    <w:name w:val="Body Text First Indent 2"/>
    <w:basedOn w:val="736"/>
    <w:uiPriority w:val="99"/>
    <w:unhideWhenUsed/>
    <w:qFormat/>
    <w:pPr>
      <w:ind w:firstLine="420"/>
    </w:p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paragraph" w:styleId="757" w:customStyle="1">
    <w:name w:val="段"/>
    <w:next w:val="722"/>
    <w:uiPriority w:val="0"/>
    <w:qFormat/>
    <w:pPr>
      <w:ind w:firstLine="200"/>
      <w:jc w:val="both"/>
    </w:pPr>
    <w:rPr>
      <w:rFonts w:hint="default" w:ascii="宋体" w:hAnsi="Calibri" w:eastAsia="宋体" w:cs="Times New Roman"/>
      <w:sz w:val="21"/>
      <w:lang w:val="en-US" w:eastAsia="zh-CN" w:bidi="ar-SA"/>
    </w:rPr>
  </w:style>
  <w:style w:type="character" w:styleId="758" w:customStyle="1">
    <w:name w:val="Heading 1 Char"/>
    <w:link w:val="723"/>
    <w:uiPriority w:val="9"/>
    <w:qFormat/>
    <w:rPr>
      <w:rFonts w:ascii="Arial" w:hAnsi="Arial" w:eastAsia="Arial" w:cs="Arial"/>
      <w:sz w:val="40"/>
      <w:szCs w:val="40"/>
    </w:rPr>
  </w:style>
  <w:style w:type="character" w:styleId="759" w:customStyle="1">
    <w:name w:val="Heading 2 Char"/>
    <w:link w:val="724"/>
    <w:uiPriority w:val="9"/>
    <w:qFormat/>
    <w:rPr>
      <w:rFonts w:ascii="Arial" w:hAnsi="Arial" w:eastAsia="Arial" w:cs="Arial"/>
      <w:sz w:val="34"/>
    </w:rPr>
  </w:style>
  <w:style w:type="character" w:styleId="760" w:customStyle="1">
    <w:name w:val="Heading 3 Char"/>
    <w:link w:val="725"/>
    <w:uiPriority w:val="9"/>
    <w:qFormat/>
    <w:rPr>
      <w:rFonts w:ascii="Arial" w:hAnsi="Arial" w:eastAsia="Arial" w:cs="Arial"/>
      <w:sz w:val="30"/>
      <w:szCs w:val="30"/>
    </w:rPr>
  </w:style>
  <w:style w:type="character" w:styleId="761" w:customStyle="1">
    <w:name w:val="Heading 4 Char"/>
    <w:link w:val="726"/>
    <w:uiPriority w:val="9"/>
    <w:qFormat/>
    <w:rPr>
      <w:rFonts w:ascii="Arial" w:hAnsi="Arial" w:eastAsia="Arial" w:cs="Arial"/>
      <w:b/>
      <w:bCs/>
      <w:sz w:val="26"/>
      <w:szCs w:val="26"/>
    </w:rPr>
  </w:style>
  <w:style w:type="character" w:styleId="762" w:customStyle="1">
    <w:name w:val="Heading 5 Char"/>
    <w:link w:val="727"/>
    <w:uiPriority w:val="9"/>
    <w:qFormat/>
    <w:rPr>
      <w:rFonts w:ascii="Arial" w:hAnsi="Arial" w:eastAsia="Arial" w:cs="Arial"/>
      <w:b/>
      <w:bCs/>
      <w:sz w:val="24"/>
      <w:szCs w:val="24"/>
    </w:rPr>
  </w:style>
  <w:style w:type="character" w:styleId="763" w:customStyle="1">
    <w:name w:val="Heading 6 Char"/>
    <w:link w:val="728"/>
    <w:uiPriority w:val="9"/>
    <w:qFormat/>
    <w:rPr>
      <w:rFonts w:ascii="Arial" w:hAnsi="Arial" w:eastAsia="Arial" w:cs="Arial"/>
      <w:b/>
      <w:bCs/>
      <w:sz w:val="22"/>
      <w:szCs w:val="22"/>
    </w:rPr>
  </w:style>
  <w:style w:type="character" w:styleId="764" w:customStyle="1">
    <w:name w:val="Heading 7 Char"/>
    <w:link w:val="729"/>
    <w:uiPriority w:val="9"/>
    <w:qFormat/>
    <w:rPr>
      <w:rFonts w:ascii="Arial" w:hAnsi="Arial" w:eastAsia="Arial" w:cs="Arial"/>
      <w:b/>
      <w:bCs/>
      <w:i/>
      <w:iCs/>
      <w:sz w:val="22"/>
      <w:szCs w:val="22"/>
    </w:rPr>
  </w:style>
  <w:style w:type="character" w:styleId="765" w:customStyle="1">
    <w:name w:val="Heading 8 Char"/>
    <w:link w:val="730"/>
    <w:uiPriority w:val="9"/>
    <w:qFormat/>
    <w:rPr>
      <w:rFonts w:ascii="Arial" w:hAnsi="Arial" w:eastAsia="Arial" w:cs="Arial"/>
      <w:i/>
      <w:iCs/>
      <w:sz w:val="22"/>
      <w:szCs w:val="22"/>
    </w:rPr>
  </w:style>
  <w:style w:type="character" w:styleId="766" w:customStyle="1">
    <w:name w:val="Heading 9 Char"/>
    <w:link w:val="731"/>
    <w:uiPriority w:val="9"/>
    <w:qFormat/>
    <w:rPr>
      <w:rFonts w:ascii="Arial" w:hAnsi="Arial" w:eastAsia="Arial" w:cs="Arial"/>
      <w:i/>
      <w:iCs/>
      <w:sz w:val="21"/>
      <w:szCs w:val="21"/>
    </w:rPr>
  </w:style>
  <w:style w:type="paragraph" w:styleId="767">
    <w:name w:val="List Paragraph"/>
    <w:basedOn w:val="722"/>
    <w:uiPriority w:val="34"/>
    <w:qFormat/>
    <w:pPr>
      <w:contextualSpacing/>
      <w:ind w:left="720"/>
    </w:pPr>
  </w:style>
  <w:style w:type="paragraph" w:styleId="768">
    <w:name w:val="No Spacing"/>
    <w:uiPriority w:val="1"/>
    <w:qFormat/>
    <w:pPr>
      <w:spacing w:before="0" w:after="0" w:line="240" w:lineRule="auto"/>
    </w:pPr>
    <w:rPr>
      <w:rFonts w:hint="default" w:ascii="Times New Roman" w:hAnsi="Times New Roman" w:eastAsia="宋体" w:cs="Times New Roman"/>
    </w:rPr>
  </w:style>
  <w:style w:type="character" w:styleId="769" w:customStyle="1">
    <w:name w:val="Title Char"/>
    <w:link w:val="751"/>
    <w:uiPriority w:val="10"/>
    <w:qFormat/>
    <w:rPr>
      <w:sz w:val="48"/>
      <w:szCs w:val="48"/>
    </w:rPr>
  </w:style>
  <w:style w:type="character" w:styleId="770" w:customStyle="1">
    <w:name w:val="Subtitle Char"/>
    <w:link w:val="745"/>
    <w:uiPriority w:val="11"/>
    <w:qFormat/>
    <w:rPr>
      <w:sz w:val="24"/>
      <w:szCs w:val="24"/>
    </w:rPr>
  </w:style>
  <w:style w:type="paragraph" w:styleId="771">
    <w:name w:val="Quote"/>
    <w:basedOn w:val="722"/>
    <w:next w:val="722"/>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722"/>
    <w:next w:val="722"/>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link w:val="742"/>
    <w:uiPriority w:val="99"/>
    <w:qFormat/>
  </w:style>
  <w:style w:type="character" w:styleId="776" w:customStyle="1">
    <w:name w:val="Footer Char"/>
    <w:link w:val="741"/>
    <w:uiPriority w:val="99"/>
    <w:qFormat/>
  </w:style>
  <w:style w:type="character" w:styleId="777" w:customStyle="1">
    <w:name w:val="Caption Char"/>
    <w:link w:val="741"/>
    <w:uiPriority w:val="99"/>
    <w:qFormat/>
  </w:style>
  <w:style w:type="table" w:styleId="7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Footnote Text Char"/>
    <w:link w:val="746"/>
    <w:uiPriority w:val="99"/>
    <w:qFormat/>
    <w:rPr>
      <w:sz w:val="18"/>
    </w:rPr>
  </w:style>
  <w:style w:type="character" w:styleId="904" w:customStyle="1">
    <w:name w:val="Endnote Text Char"/>
    <w:link w:val="740"/>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标题 11"/>
    <w:basedOn w:val="722"/>
    <w:next w:val="722"/>
    <w:uiPriority w:val="0"/>
    <w:qFormat/>
    <w:pPr>
      <w:jc w:val="center"/>
      <w:keepLines/>
      <w:keepNext/>
      <w:spacing w:line="360" w:lineRule="auto"/>
      <w:widowControl w:val="off"/>
      <w:outlineLvl w:val="0"/>
    </w:pPr>
    <w:rPr>
      <w:b/>
      <w:sz w:val="44"/>
      <w:lang w:val="en-US" w:eastAsia="zh-CN" w:bidi="ar-SA"/>
    </w:rPr>
  </w:style>
  <w:style w:type="paragraph" w:styleId="907" w:customStyle="1">
    <w:name w:val="标题 21"/>
    <w:basedOn w:val="722"/>
    <w:next w:val="722"/>
    <w:link w:val="912"/>
    <w:uiPriority w:val="0"/>
    <w:qFormat/>
    <w:pPr>
      <w:keepLines/>
      <w:keepNext/>
      <w:spacing w:before="260" w:after="260" w:line="416" w:lineRule="auto"/>
      <w:outlineLvl w:val="1"/>
    </w:pPr>
    <w:rPr>
      <w:rFonts w:ascii="Cambria" w:hAnsi="Cambria"/>
      <w:b/>
      <w:bCs/>
      <w:sz w:val="32"/>
      <w:szCs w:val="32"/>
    </w:rPr>
  </w:style>
  <w:style w:type="paragraph" w:styleId="908" w:customStyle="1">
    <w:name w:val="标题 31"/>
    <w:basedOn w:val="722"/>
    <w:next w:val="722"/>
    <w:link w:val="913"/>
    <w:uiPriority w:val="0"/>
    <w:qFormat/>
    <w:pPr>
      <w:jc w:val="left"/>
      <w:keepLines/>
      <w:keepNext/>
      <w:outlineLvl w:val="2"/>
    </w:pPr>
    <w:rPr>
      <w:rFonts w:eastAsia="楷体_GB2312"/>
      <w:b/>
      <w:sz w:val="28"/>
      <w:szCs w:val="20"/>
    </w:rPr>
  </w:style>
  <w:style w:type="paragraph" w:styleId="909" w:customStyle="1">
    <w:name w:val="标题 41"/>
    <w:basedOn w:val="722"/>
    <w:next w:val="722"/>
    <w:uiPriority w:val="0"/>
    <w:qFormat/>
    <w:pPr>
      <w:keepLines/>
      <w:keepNext/>
      <w:spacing w:before="280" w:after="290" w:line="376" w:lineRule="auto"/>
      <w:outlineLvl w:val="3"/>
    </w:pPr>
    <w:rPr>
      <w:rFonts w:ascii="Arial" w:hAnsi="Arial" w:eastAsia="黑体"/>
      <w:b/>
      <w:bCs/>
      <w:sz w:val="28"/>
      <w:szCs w:val="28"/>
    </w:rPr>
  </w:style>
  <w:style w:type="character" w:styleId="910" w:customStyle="1">
    <w:name w:val="默认段落字体1"/>
    <w:link w:val="722"/>
    <w:uiPriority w:val="1"/>
    <w:unhideWhenUsed/>
    <w:qFormat/>
  </w:style>
  <w:style w:type="table" w:styleId="911" w:customStyle="1">
    <w:name w:val="普通表格1"/>
    <w:uiPriority w:val="99"/>
    <w:unhideWhenUsed/>
    <w:qFormat/>
    <w:tblPr/>
  </w:style>
  <w:style w:type="character" w:styleId="912" w:customStyle="1">
    <w:name w:val="标题 2 字符"/>
    <w:link w:val="907"/>
    <w:uiPriority w:val="0"/>
    <w:qFormat/>
    <w:rPr>
      <w:rFonts w:ascii="Cambria" w:hAnsi="Cambria" w:eastAsia="宋体" w:cs="Times New Roman"/>
      <w:b/>
      <w:bCs/>
      <w:sz w:val="32"/>
      <w:szCs w:val="32"/>
    </w:rPr>
  </w:style>
  <w:style w:type="character" w:styleId="913" w:customStyle="1">
    <w:name w:val="标题 3 字符"/>
    <w:link w:val="908"/>
    <w:uiPriority w:val="0"/>
    <w:qFormat/>
    <w:rPr>
      <w:rFonts w:ascii="Calibri" w:hAnsi="Calibri" w:eastAsia="楷体_GB2312" w:cs="Times New Roman"/>
      <w:b/>
      <w:sz w:val="28"/>
      <w:szCs w:val="20"/>
    </w:rPr>
  </w:style>
  <w:style w:type="paragraph" w:styleId="914" w:customStyle="1">
    <w:name w:val="目录 71"/>
    <w:basedOn w:val="906"/>
    <w:next w:val="722"/>
    <w:uiPriority w:val="0"/>
    <w:qFormat/>
    <w:pPr>
      <w:ind w:left="1640" w:firstLine="3784"/>
      <w:spacing w:before="0" w:after="0" w:line="360" w:lineRule="auto"/>
    </w:pPr>
    <w:rPr>
      <w:rFonts w:ascii="Times New Roman" w:hAnsi="Times New Roman" w:cs="Times New Roman"/>
    </w:rPr>
  </w:style>
  <w:style w:type="paragraph" w:styleId="915" w:customStyle="1">
    <w:name w:val="正文缩进1"/>
    <w:basedOn w:val="722"/>
    <w:next w:val="722"/>
    <w:link w:val="916"/>
    <w:uiPriority w:val="0"/>
    <w:qFormat/>
    <w:pPr>
      <w:ind w:firstLine="420"/>
      <w:jc w:val="left"/>
    </w:pPr>
    <w:rPr>
      <w:rFonts w:ascii="Times New Roman" w:hAnsi="Times New Roman" w:eastAsia="楷体_GB2312"/>
      <w:sz w:val="24"/>
      <w:szCs w:val="20"/>
    </w:rPr>
  </w:style>
  <w:style w:type="character" w:styleId="916" w:customStyle="1">
    <w:name w:val="正文缩进 字符"/>
    <w:link w:val="915"/>
    <w:uiPriority w:val="0"/>
    <w:qFormat/>
    <w:rPr>
      <w:rFonts w:eastAsia="楷体_GB2312"/>
      <w:sz w:val="24"/>
    </w:rPr>
  </w:style>
  <w:style w:type="paragraph" w:styleId="917" w:customStyle="1">
    <w:name w:val="文档结构图1"/>
    <w:basedOn w:val="722"/>
    <w:link w:val="918"/>
    <w:uiPriority w:val="99"/>
    <w:qFormat/>
    <w:rPr>
      <w:rFonts w:ascii="宋体"/>
      <w:sz w:val="18"/>
      <w:szCs w:val="18"/>
    </w:rPr>
  </w:style>
  <w:style w:type="character" w:styleId="918" w:customStyle="1">
    <w:name w:val="文档结构图 字符"/>
    <w:link w:val="917"/>
    <w:uiPriority w:val="99"/>
    <w:semiHidden/>
    <w:qFormat/>
    <w:rPr>
      <w:rFonts w:ascii="宋体" w:hAnsi="Calibri" w:eastAsia="宋体" w:cs="Times New Roman"/>
      <w:sz w:val="18"/>
      <w:szCs w:val="18"/>
    </w:rPr>
  </w:style>
  <w:style w:type="paragraph" w:styleId="919" w:customStyle="1">
    <w:name w:val="批注文字1"/>
    <w:basedOn w:val="722"/>
    <w:link w:val="920"/>
    <w:uiPriority w:val="99"/>
    <w:qFormat/>
    <w:pPr>
      <w:jc w:val="left"/>
    </w:pPr>
    <w:rPr>
      <w:sz w:val="20"/>
    </w:rPr>
  </w:style>
  <w:style w:type="character" w:styleId="920" w:customStyle="1">
    <w:name w:val="批注文字 字符"/>
    <w:link w:val="919"/>
    <w:uiPriority w:val="99"/>
    <w:semiHidden/>
    <w:qFormat/>
    <w:rPr>
      <w:rFonts w:ascii="Calibri" w:hAnsi="Calibri" w:eastAsia="宋体" w:cs="Times New Roman"/>
      <w:szCs w:val="24"/>
    </w:rPr>
  </w:style>
  <w:style w:type="paragraph" w:styleId="921" w:customStyle="1">
    <w:name w:val="正文文本1"/>
    <w:next w:val="915"/>
    <w:uiPriority w:val="0"/>
    <w:qFormat/>
    <w:pPr>
      <w:jc w:val="both"/>
      <w:widowControl w:val="off"/>
    </w:pPr>
    <w:rPr>
      <w:rFonts w:hint="default" w:ascii="楷体_GB2312" w:hAnsi="Times New Roman" w:eastAsia="宋体" w:cs="Times New Roman"/>
      <w:b/>
      <w:bCs/>
      <w:sz w:val="28"/>
      <w:szCs w:val="24"/>
      <w:lang w:val="en-US" w:eastAsia="zh-CN" w:bidi="ar-SA"/>
    </w:rPr>
  </w:style>
  <w:style w:type="paragraph" w:styleId="922" w:customStyle="1">
    <w:name w:val="正文文本缩进1"/>
    <w:basedOn w:val="722"/>
    <w:next w:val="923"/>
    <w:link w:val="924"/>
    <w:uiPriority w:val="99"/>
    <w:qFormat/>
    <w:pPr>
      <w:ind w:left="570"/>
      <w:jc w:val="both"/>
      <w:spacing w:line="520" w:lineRule="exact"/>
      <w:widowControl w:val="off"/>
    </w:pPr>
    <w:rPr>
      <w:rFonts w:ascii="方正仿宋简体" w:hAnsi="创艺简仿宋" w:eastAsia="方正仿宋简体"/>
      <w:sz w:val="24"/>
    </w:rPr>
  </w:style>
  <w:style w:type="paragraph" w:styleId="923" w:customStyle="1">
    <w:name w:val="目录 51"/>
    <w:next w:val="722"/>
    <w:uiPriority w:val="0"/>
    <w:qFormat/>
    <w:pPr>
      <w:ind w:left="1275"/>
      <w:jc w:val="both"/>
    </w:pPr>
    <w:rPr>
      <w:rFonts w:hint="default" w:ascii="Times New Roman" w:hAnsi="Times New Roman" w:eastAsia="宋体" w:cs="Times New Roman"/>
      <w:sz w:val="21"/>
      <w:lang w:val="en-US" w:eastAsia="zh-CN" w:bidi="ar-SA"/>
    </w:rPr>
  </w:style>
  <w:style w:type="character" w:styleId="924" w:customStyle="1">
    <w:name w:val="正文文本缩进 字符"/>
    <w:link w:val="922"/>
    <w:uiPriority w:val="99"/>
    <w:qFormat/>
    <w:rPr>
      <w:rFonts w:ascii="方正仿宋简体" w:hAnsi="创艺简仿宋" w:eastAsia="方正仿宋简体"/>
      <w:sz w:val="24"/>
      <w:szCs w:val="24"/>
      <w:lang w:val="en-US" w:eastAsia="zh-CN" w:bidi="ar-SA"/>
    </w:rPr>
  </w:style>
  <w:style w:type="paragraph" w:styleId="925" w:customStyle="1">
    <w:name w:val="列表 21"/>
    <w:basedOn w:val="906"/>
    <w:next w:val="914"/>
    <w:uiPriority w:val="0"/>
    <w:qFormat/>
    <w:pPr>
      <w:ind w:left="100" w:firstLine="3640"/>
      <w:spacing w:before="0" w:after="0" w:line="240" w:lineRule="auto"/>
    </w:pPr>
    <w:rPr>
      <w:rFonts w:ascii="Times New Roman" w:hAnsi="Times New Roman" w:cs="Times New Roman"/>
    </w:rPr>
  </w:style>
  <w:style w:type="paragraph" w:styleId="926" w:customStyle="1">
    <w:name w:val="文本块1"/>
    <w:basedOn w:val="722"/>
    <w:next w:val="722"/>
    <w:uiPriority w:val="99"/>
    <w:qFormat/>
    <w:pPr>
      <w:ind w:left="630" w:right="-609" w:firstLine="420"/>
      <w:spacing w:line="360" w:lineRule="auto"/>
    </w:pPr>
    <w:rPr>
      <w:rFonts w:ascii="仿宋_GB2312" w:hAnsi="Times New Roman" w:eastAsia="仿宋_GB2312" w:cs="仿宋_GB2312"/>
    </w:rPr>
  </w:style>
  <w:style w:type="paragraph" w:styleId="927" w:customStyle="1">
    <w:name w:val="日期1"/>
    <w:basedOn w:val="722"/>
    <w:next w:val="722"/>
    <w:link w:val="928"/>
    <w:uiPriority w:val="0"/>
    <w:qFormat/>
    <w:pPr>
      <w:jc w:val="left"/>
      <w:spacing w:before="100" w:beforeAutospacing="1" w:after="100" w:afterAutospacing="1"/>
      <w:widowControl/>
    </w:pPr>
    <w:rPr>
      <w:rFonts w:ascii="宋体" w:hAnsi="宋体"/>
      <w:sz w:val="24"/>
    </w:rPr>
  </w:style>
  <w:style w:type="character" w:styleId="928" w:customStyle="1">
    <w:name w:val="日期 字符"/>
    <w:link w:val="927"/>
    <w:uiPriority w:val="0"/>
    <w:qFormat/>
    <w:rPr>
      <w:rFonts w:ascii="宋体" w:hAnsi="宋体" w:eastAsia="宋体" w:cs="Times New Roman"/>
      <w:sz w:val="24"/>
      <w:szCs w:val="24"/>
    </w:rPr>
  </w:style>
  <w:style w:type="paragraph" w:styleId="929" w:customStyle="1">
    <w:name w:val="正文文本缩进 21"/>
    <w:basedOn w:val="722"/>
    <w:link w:val="930"/>
    <w:uiPriority w:val="0"/>
    <w:qFormat/>
    <w:pPr>
      <w:jc w:val="left"/>
      <w:spacing w:before="100" w:beforeAutospacing="1" w:after="100" w:afterAutospacing="1"/>
      <w:widowControl/>
    </w:pPr>
    <w:rPr>
      <w:rFonts w:ascii="宋体" w:hAnsi="宋体"/>
      <w:sz w:val="24"/>
    </w:rPr>
  </w:style>
  <w:style w:type="character" w:styleId="930" w:customStyle="1">
    <w:name w:val="正文文本缩进 2 字符"/>
    <w:link w:val="929"/>
    <w:uiPriority w:val="0"/>
    <w:qFormat/>
    <w:rPr>
      <w:rFonts w:ascii="宋体" w:hAnsi="宋体" w:eastAsia="宋体" w:cs="Times New Roman"/>
      <w:sz w:val="24"/>
      <w:szCs w:val="24"/>
    </w:rPr>
  </w:style>
  <w:style w:type="paragraph" w:styleId="931" w:customStyle="1">
    <w:name w:val="批注框文本1"/>
    <w:basedOn w:val="722"/>
    <w:link w:val="932"/>
    <w:uiPriority w:val="0"/>
    <w:qFormat/>
    <w:rPr>
      <w:sz w:val="18"/>
      <w:szCs w:val="18"/>
    </w:rPr>
  </w:style>
  <w:style w:type="character" w:styleId="932" w:customStyle="1">
    <w:name w:val="批注框文本 字符"/>
    <w:link w:val="931"/>
    <w:uiPriority w:val="0"/>
    <w:qFormat/>
    <w:rPr>
      <w:rFonts w:ascii="Calibri" w:hAnsi="Calibri" w:eastAsia="宋体" w:cs="Times New Roman"/>
      <w:sz w:val="18"/>
      <w:szCs w:val="18"/>
    </w:rPr>
  </w:style>
  <w:style w:type="paragraph" w:styleId="933" w:customStyle="1">
    <w:name w:val="页脚1"/>
    <w:basedOn w:val="722"/>
    <w:link w:val="934"/>
    <w:uiPriority w:val="99"/>
    <w:unhideWhenUsed/>
    <w:qFormat/>
    <w:pPr>
      <w:jc w:val="left"/>
      <w:tabs>
        <w:tab w:val="center" w:pos="4153" w:leader="none"/>
        <w:tab w:val="right" w:pos="8306" w:leader="none"/>
      </w:tabs>
    </w:pPr>
    <w:rPr>
      <w:rFonts w:ascii="Times New Roman" w:hAnsi="Times New Roman"/>
      <w:sz w:val="18"/>
      <w:szCs w:val="18"/>
    </w:rPr>
  </w:style>
  <w:style w:type="character" w:styleId="934" w:customStyle="1">
    <w:name w:val="页脚 字符"/>
    <w:link w:val="933"/>
    <w:uiPriority w:val="99"/>
    <w:semiHidden/>
    <w:qFormat/>
    <w:rPr>
      <w:sz w:val="18"/>
      <w:szCs w:val="18"/>
    </w:rPr>
  </w:style>
  <w:style w:type="paragraph" w:styleId="935" w:customStyle="1">
    <w:name w:val="寄信人地址1"/>
    <w:basedOn w:val="722"/>
    <w:uiPriority w:val="0"/>
    <w:qFormat/>
    <w:rPr>
      <w:sz w:val="26"/>
    </w:rPr>
  </w:style>
  <w:style w:type="paragraph" w:styleId="936" w:customStyle="1">
    <w:name w:val="页眉1"/>
    <w:basedOn w:val="722"/>
    <w:link w:val="937"/>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37" w:customStyle="1">
    <w:name w:val="页眉 字符"/>
    <w:link w:val="936"/>
    <w:uiPriority w:val="99"/>
    <w:semiHidden/>
    <w:qFormat/>
    <w:rPr>
      <w:sz w:val="18"/>
      <w:szCs w:val="18"/>
    </w:rPr>
  </w:style>
  <w:style w:type="paragraph" w:styleId="938" w:customStyle="1">
    <w:name w:val="目录 11"/>
    <w:basedOn w:val="722"/>
    <w:next w:val="722"/>
    <w:uiPriority w:val="0"/>
    <w:qFormat/>
    <w:pPr>
      <w:jc w:val="left"/>
      <w:spacing w:before="120" w:after="120"/>
    </w:pPr>
    <w:rPr>
      <w:rFonts w:ascii="Calibri" w:hAnsi="Calibri"/>
      <w:b/>
      <w:bCs/>
      <w:caps/>
      <w:sz w:val="20"/>
    </w:rPr>
  </w:style>
  <w:style w:type="paragraph" w:styleId="939" w:customStyle="1">
    <w:name w:val="正文文本缩进 31"/>
    <w:basedOn w:val="722"/>
    <w:uiPriority w:val="0"/>
    <w:qFormat/>
    <w:pPr>
      <w:ind w:firstLine="480"/>
      <w:jc w:val="left"/>
      <w:spacing w:line="440" w:lineRule="atLeast"/>
    </w:pPr>
    <w:rPr>
      <w:rFonts w:ascii="Times New Roman" w:hAnsi="Times New Roman" w:eastAsia="宋体" w:cs="Times New Roman"/>
      <w:sz w:val="24"/>
    </w:rPr>
  </w:style>
  <w:style w:type="paragraph" w:styleId="940" w:customStyle="1">
    <w:name w:val="目录 21"/>
    <w:next w:val="722"/>
    <w:uiPriority w:val="39"/>
    <w:qFormat/>
    <w:pPr>
      <w:ind w:left="200"/>
      <w:jc w:val="both"/>
      <w:spacing w:line="360" w:lineRule="auto"/>
      <w:widowControl w:val="off"/>
    </w:pPr>
    <w:rPr>
      <w:rFonts w:hint="default" w:ascii="Times New Roman" w:hAnsi="Times New Roman" w:eastAsia="宋体" w:cs="Times New Roman"/>
      <w:sz w:val="21"/>
      <w:szCs w:val="22"/>
      <w:lang w:val="en-US" w:eastAsia="zh-CN" w:bidi="ar-SA"/>
    </w:rPr>
  </w:style>
  <w:style w:type="paragraph" w:styleId="941" w:customStyle="1">
    <w:name w:val="普通(网站)1"/>
    <w:basedOn w:val="722"/>
    <w:next w:val="925"/>
    <w:uiPriority w:val="0"/>
    <w:qFormat/>
    <w:pPr>
      <w:jc w:val="left"/>
      <w:spacing w:before="100" w:beforeAutospacing="1" w:after="100" w:afterAutospacing="1"/>
      <w:widowControl/>
    </w:pPr>
    <w:rPr>
      <w:rFonts w:ascii="宋体" w:hAnsi="宋体" w:cs="宋体"/>
      <w:sz w:val="24"/>
    </w:rPr>
  </w:style>
  <w:style w:type="paragraph" w:styleId="942" w:customStyle="1">
    <w:name w:val="批注主题1"/>
    <w:basedOn w:val="919"/>
    <w:next w:val="919"/>
    <w:link w:val="943"/>
    <w:uiPriority w:val="99"/>
    <w:qFormat/>
    <w:rPr>
      <w:b/>
      <w:bCs/>
    </w:rPr>
  </w:style>
  <w:style w:type="character" w:styleId="943" w:customStyle="1">
    <w:name w:val="批注主题 字符"/>
    <w:link w:val="942"/>
    <w:uiPriority w:val="99"/>
    <w:semiHidden/>
    <w:qFormat/>
    <w:rPr>
      <w:rFonts w:ascii="Calibri" w:hAnsi="Calibri" w:eastAsia="宋体" w:cs="Times New Roman"/>
      <w:b/>
      <w:bCs/>
      <w:szCs w:val="24"/>
    </w:rPr>
  </w:style>
  <w:style w:type="paragraph" w:styleId="944" w:customStyle="1">
    <w:name w:val="正文首行缩进 21"/>
    <w:basedOn w:val="922"/>
    <w:uiPriority w:val="99"/>
    <w:qFormat/>
    <w:pPr>
      <w:ind w:left="200" w:firstLine="420"/>
      <w:spacing w:after="120"/>
    </w:pPr>
  </w:style>
  <w:style w:type="table" w:styleId="945" w:customStyle="1">
    <w:name w:val="网格型1"/>
    <w:basedOn w:val="911"/>
    <w:uiPriority w:val="0"/>
    <w:qFormat/>
    <w:pPr>
      <w:jc w:val="both"/>
      <w:widowControl w:val="off"/>
    </w:pPr>
    <w:tblPr/>
  </w:style>
  <w:style w:type="character" w:styleId="946" w:customStyle="1">
    <w:name w:val="要点1"/>
    <w:link w:val="722"/>
    <w:uiPriority w:val="0"/>
    <w:qFormat/>
    <w:rPr>
      <w:b/>
      <w:bCs/>
    </w:rPr>
  </w:style>
  <w:style w:type="character" w:styleId="947" w:customStyle="1">
    <w:name w:val="页码1"/>
    <w:link w:val="722"/>
    <w:uiPriority w:val="0"/>
    <w:qFormat/>
  </w:style>
  <w:style w:type="character" w:styleId="948" w:customStyle="1">
    <w:name w:val="已访问的超链接1"/>
    <w:link w:val="722"/>
    <w:uiPriority w:val="0"/>
    <w:qFormat/>
    <w:rPr>
      <w:color w:val="999999"/>
      <w:u w:val="none"/>
    </w:rPr>
  </w:style>
  <w:style w:type="character" w:styleId="949" w:customStyle="1">
    <w:name w:val="强调1"/>
    <w:link w:val="722"/>
    <w:uiPriority w:val="0"/>
    <w:qFormat/>
    <w:rPr>
      <w:color w:val="cc0000"/>
    </w:rPr>
  </w:style>
  <w:style w:type="character" w:styleId="950" w:customStyle="1">
    <w:name w:val="超链接1"/>
    <w:link w:val="722"/>
    <w:uiPriority w:val="0"/>
    <w:qFormat/>
    <w:rPr>
      <w:color w:val="333333"/>
      <w:u w:val="none"/>
    </w:rPr>
  </w:style>
  <w:style w:type="character" w:styleId="951" w:customStyle="1">
    <w:name w:val="批注引用1"/>
    <w:link w:val="722"/>
    <w:uiPriority w:val="0"/>
    <w:qFormat/>
    <w:rPr>
      <w:sz w:val="21"/>
      <w:szCs w:val="21"/>
    </w:rPr>
  </w:style>
  <w:style w:type="character" w:styleId="952" w:customStyle="1">
    <w:name w:val="文档结构图 Char"/>
    <w:link w:val="722"/>
    <w:uiPriority w:val="0"/>
    <w:qFormat/>
    <w:rPr>
      <w:rFonts w:ascii="宋体"/>
      <w:sz w:val="18"/>
      <w:szCs w:val="18"/>
    </w:rPr>
  </w:style>
  <w:style w:type="character" w:styleId="953" w:customStyle="1">
    <w:name w:val="批注文字 Char"/>
    <w:link w:val="722"/>
    <w:uiPriority w:val="0"/>
    <w:qFormat/>
    <w:rPr>
      <w:szCs w:val="24"/>
    </w:rPr>
  </w:style>
  <w:style w:type="character" w:styleId="954" w:customStyle="1">
    <w:name w:val="正文1"/>
    <w:link w:val="722"/>
    <w:uiPriority w:val="0"/>
    <w:qFormat/>
  </w:style>
  <w:style w:type="character" w:styleId="955" w:customStyle="1">
    <w:name w:val="批注主题 Char"/>
    <w:link w:val="722"/>
    <w:uiPriority w:val="0"/>
    <w:qFormat/>
    <w:rPr>
      <w:b/>
      <w:bCs/>
      <w:szCs w:val="24"/>
    </w:rPr>
  </w:style>
  <w:style w:type="paragraph" w:styleId="956" w:customStyle="1">
    <w:name w:val="正文首行缩进两字符"/>
    <w:basedOn w:val="722"/>
    <w:uiPriority w:val="0"/>
    <w:qFormat/>
    <w:pPr>
      <w:ind w:firstLine="200"/>
      <w:spacing w:line="360" w:lineRule="auto"/>
    </w:pPr>
  </w:style>
  <w:style w:type="paragraph" w:styleId="957" w:customStyle="1">
    <w:name w:val="列表段落"/>
    <w:basedOn w:val="722"/>
    <w:uiPriority w:val="34"/>
    <w:qFormat/>
    <w:pPr>
      <w:ind w:firstLine="420"/>
    </w:pPr>
    <w:rPr>
      <w:rFonts w:eastAsia="楷体_GB2312"/>
      <w:sz w:val="26"/>
      <w:szCs w:val="20"/>
    </w:rPr>
  </w:style>
  <w:style w:type="paragraph" w:styleId="958" w:customStyle="1">
    <w:name w:val="列出段落111"/>
    <w:basedOn w:val="722"/>
    <w:uiPriority w:val="99"/>
    <w:qFormat/>
    <w:pPr>
      <w:ind w:left="720"/>
      <w:spacing w:line="360" w:lineRule="auto"/>
    </w:pPr>
    <w:rPr>
      <w:color w:val="000000"/>
    </w:rPr>
  </w:style>
  <w:style w:type="paragraph" w:styleId="959" w:customStyle="1">
    <w:name w:val="默认段落字体 Para Char Char Char Char Char Char Char Char Char1 Char Char Char Char"/>
    <w:basedOn w:val="722"/>
    <w:uiPriority w:val="0"/>
    <w:qFormat/>
    <w:rPr>
      <w:szCs w:val="20"/>
    </w:rPr>
  </w:style>
  <w:style w:type="paragraph" w:styleId="960" w:customStyle="1">
    <w:name w:val="Blockquote"/>
    <w:basedOn w:val="722"/>
    <w:uiPriority w:val="99"/>
    <w:qFormat/>
    <w:pPr>
      <w:ind w:left="360" w:right="360"/>
      <w:jc w:val="left"/>
      <w:spacing w:before="100" w:after="100"/>
    </w:pPr>
    <w:rPr>
      <w:sz w:val="24"/>
      <w:szCs w:val="20"/>
    </w:rPr>
  </w:style>
  <w:style w:type="paragraph" w:styleId="961" w:customStyle="1">
    <w:name w:val="纯文本2"/>
    <w:basedOn w:val="722"/>
    <w:uiPriority w:val="0"/>
    <w:qFormat/>
    <w:rPr>
      <w:rFonts w:ascii="宋体" w:hAnsi="Courier New"/>
    </w:rPr>
  </w:style>
  <w:style w:type="paragraph" w:styleId="96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63" w:customStyle="1">
    <w:name w:val="_Style 7"/>
    <w:basedOn w:val="722"/>
    <w:uiPriority w:val="0"/>
    <w:qFormat/>
  </w:style>
  <w:style w:type="paragraph" w:styleId="964" w:customStyle="1">
    <w:name w:val="正文2"/>
    <w:basedOn w:val="722"/>
    <w:uiPriority w:val="0"/>
    <w:qFormat/>
    <w:pPr>
      <w:ind w:firstLine="200"/>
      <w:jc w:val="left"/>
      <w:spacing w:after="160" w:line="360" w:lineRule="auto"/>
      <w:widowControl/>
    </w:pPr>
    <w:rPr>
      <w:szCs w:val="20"/>
    </w:rPr>
  </w:style>
  <w:style w:type="paragraph" w:styleId="965" w:customStyle="1">
    <w:name w:val="列出段落1"/>
    <w:basedOn w:val="722"/>
    <w:uiPriority w:val="0"/>
    <w:qFormat/>
    <w:pPr>
      <w:ind w:firstLine="420"/>
    </w:pPr>
    <w:rPr>
      <w:szCs w:val="22"/>
    </w:rPr>
  </w:style>
  <w:style w:type="paragraph" w:styleId="966" w:customStyle="1">
    <w:name w:val="修订1"/>
    <w:uiPriority w:val="99"/>
    <w:unhideWhenUsed/>
    <w:qFormat/>
    <w:rPr>
      <w:rFonts w:hint="default" w:ascii="Calibri" w:hAnsi="Calibri" w:eastAsia="宋体" w:cs="Times New Roman"/>
      <w:sz w:val="21"/>
      <w:szCs w:val="24"/>
      <w:lang w:val="en-US" w:eastAsia="zh-CN" w:bidi="ar-SA"/>
    </w:rPr>
  </w:style>
  <w:style w:type="paragraph" w:styleId="967" w:customStyle="1">
    <w:name w:val="修订"/>
    <w:uiPriority w:val="99"/>
    <w:unhideWhenUsed/>
    <w:qFormat/>
    <w:rPr>
      <w:rFonts w:hint="default" w:ascii="Calibri" w:hAnsi="Calibri" w:eastAsia="宋体" w:cs="Times New Roman"/>
      <w:sz w:val="21"/>
      <w:szCs w:val="24"/>
      <w:lang w:val="en-US" w:eastAsia="zh-CN" w:bidi="ar-SA"/>
    </w:rPr>
  </w:style>
  <w:style w:type="paragraph" w:styleId="968" w:customStyle="1">
    <w:name w:val="首行缩进"/>
    <w:basedOn w:val="722"/>
    <w:uiPriority w:val="0"/>
    <w:qFormat/>
    <w:pPr>
      <w:ind w:firstLine="480"/>
    </w:pPr>
    <w:rPr>
      <w:rFonts w:ascii="Times New Roman" w:hAnsi="Times New Roman" w:eastAsia="宋体" w:cs="Times New Roman"/>
      <w:lang w:val="zh-CN"/>
    </w:rPr>
  </w:style>
  <w:style w:type="paragraph" w:styleId="969" w:customStyle="1">
    <w:name w:val="WPSOffice手动目录 1"/>
    <w:uiPriority w:val="0"/>
    <w:qFormat/>
    <w:rPr>
      <w:rFonts w:hint="default" w:ascii="Times New Roman" w:hAnsi="Times New Roman" w:eastAsia="宋体" w:cs="Times New Roman"/>
      <w:lang w:val="en-US" w:eastAsia="zh-CN" w:bidi="ar-SA"/>
    </w:rPr>
  </w:style>
  <w:style w:type="paragraph" w:styleId="970" w:customStyle="1">
    <w:name w:val="正文文本首行缩进 21"/>
    <w:uiPriority w:val="0"/>
    <w:qFormat/>
    <w:pPr>
      <w:ind w:left="570" w:firstLine="42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71" w:customStyle="1">
    <w:name w:val="Table Paragraph"/>
    <w:uiPriority w:val="0"/>
    <w:qFormat/>
    <w:pPr>
      <w:widowControl w:val="off"/>
    </w:pPr>
    <w:rPr>
      <w:rFonts w:hint="default" w:ascii="Times New Roman" w:hAnsi="Times New Roman" w:eastAsia="宋体" w:cs="Times New Roman"/>
      <w:sz w:val="24"/>
      <w:szCs w:val="24"/>
      <w:lang w:val="en-US" w:eastAsia="zh-CN" w:bidi="ar-SA"/>
    </w:rPr>
  </w:style>
  <w:style w:type="paragraph" w:styleId="972"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74" w:customStyle="1">
    <w:name w:val="正文缩进11"/>
    <w:basedOn w:val="722"/>
    <w:next w:val="722"/>
    <w:uiPriority w:val="0"/>
    <w:qFormat/>
    <w:pPr>
      <w:ind w:firstLine="420"/>
      <w:jc w:val="left"/>
    </w:pPr>
    <w:rPr>
      <w:rFonts w:eastAsia="楷体_GB2312"/>
      <w:sz w:val="24"/>
      <w:szCs w:val="20"/>
    </w:rPr>
  </w:style>
  <w:style w:type="paragraph" w:styleId="975" w:customStyle="1">
    <w:name w:val="正文空2格  1."/>
    <w:basedOn w:val="722"/>
    <w:uiPriority w:val="0"/>
    <w:qFormat/>
    <w:pPr>
      <w:ind w:firstLine="480"/>
      <w:spacing w:line="360" w:lineRule="auto"/>
    </w:pPr>
    <w:rPr>
      <w:rFonts w:ascii="宋体" w:hAnsi="Times New Roman" w:eastAsia="仿宋" w:cs="宋体"/>
      <w:sz w:val="28"/>
      <w:szCs w:val="20"/>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Company>
  <DocSecurity>0</DocSecurity>
  <LinksUpToDate>false</LinksUpToDate>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dc:creator>
  <cp:lastModifiedBy>邹娴</cp:lastModifiedBy>
  <cp:revision>10</cp:revision>
  <dcterms:created xsi:type="dcterms:W3CDTF">2023-11-16T04:21:00Z</dcterms:created>
  <dcterms:modified xsi:type="dcterms:W3CDTF">2025-12-25T06:50:38Z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eyJoZGlkIjoiOGU1YzZiMDYxOTQ3NWIxYmMwZTlmZGMzMGQ3YmJjMjMiLCJ1c2VySWQiOiI4MTE1OTA4MTEifQ==</vt:lpwstr>
  </property>
  <property fmtid="{D5CDD505-2E9C-101B-9397-08002B2CF9AE}" pid="3" name="KSOProductBuildVer">
    <vt:lpwstr>2052-12.1.0.24034</vt:lpwstr>
  </property>
  <property fmtid="{D5CDD505-2E9C-101B-9397-08002B2CF9AE}" pid="4" name="ICV">
    <vt:lpwstr>8D269F94F45A403E8AB87C8D2CF62952_13</vt:lpwstr>
  </property>
</Properties>
</file>